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1"/>
      </w:tblGrid>
      <w:tr w:rsidR="006A7CFA" w:rsidRPr="006A7CFA" w14:paraId="37A19C62" w14:textId="77777777" w:rsidTr="009A1E96">
        <w:tc>
          <w:tcPr>
            <w:tcW w:w="4785" w:type="dxa"/>
          </w:tcPr>
          <w:p w14:paraId="6EF34E85" w14:textId="77777777" w:rsidR="006A7CFA" w:rsidRPr="006A7CFA" w:rsidRDefault="006A7CFA" w:rsidP="006A7CFA">
            <w:pPr>
              <w:tabs>
                <w:tab w:val="left" w:pos="6187"/>
              </w:tabs>
              <w:rPr>
                <w:rFonts w:ascii="Arial" w:eastAsia="Calibri" w:hAnsi="Arial" w:cs="Arial"/>
                <w:sz w:val="28"/>
                <w:szCs w:val="28"/>
              </w:rPr>
            </w:pPr>
          </w:p>
          <w:p w14:paraId="07182859" w14:textId="77777777" w:rsidR="006A7CFA" w:rsidRPr="006A7CFA" w:rsidRDefault="006A7CFA" w:rsidP="006A7CFA">
            <w:pPr>
              <w:tabs>
                <w:tab w:val="left" w:pos="6187"/>
              </w:tabs>
              <w:rPr>
                <w:rFonts w:ascii="Arial" w:eastAsia="Calibri" w:hAnsi="Arial" w:cs="Arial"/>
                <w:sz w:val="28"/>
                <w:szCs w:val="28"/>
              </w:rPr>
            </w:pPr>
          </w:p>
          <w:p w14:paraId="44D0A4B1" w14:textId="77777777" w:rsidR="006A7CFA" w:rsidRPr="006A7CFA" w:rsidRDefault="006A7CFA" w:rsidP="006A7CFA">
            <w:pPr>
              <w:tabs>
                <w:tab w:val="left" w:pos="6187"/>
              </w:tabs>
              <w:rPr>
                <w:rFonts w:ascii="Arial" w:eastAsia="Calibri" w:hAnsi="Arial" w:cs="Arial"/>
                <w:sz w:val="28"/>
                <w:szCs w:val="28"/>
              </w:rPr>
            </w:pPr>
          </w:p>
        </w:tc>
        <w:tc>
          <w:tcPr>
            <w:tcW w:w="4786" w:type="dxa"/>
          </w:tcPr>
          <w:p w14:paraId="134AE349" w14:textId="77777777" w:rsidR="006A7CFA" w:rsidRPr="006A7CFA" w:rsidRDefault="006A7CFA" w:rsidP="006A7CFA">
            <w:pPr>
              <w:tabs>
                <w:tab w:val="left" w:pos="6187"/>
              </w:tabs>
              <w:rPr>
                <w:rFonts w:ascii="Arial" w:eastAsia="Calibri" w:hAnsi="Arial" w:cs="Arial"/>
                <w:sz w:val="28"/>
                <w:szCs w:val="28"/>
              </w:rPr>
            </w:pPr>
            <w:r w:rsidRPr="006A7CFA">
              <w:rPr>
                <w:rFonts w:ascii="Arial" w:eastAsia="Calibri" w:hAnsi="Arial" w:cs="Arial"/>
                <w:sz w:val="28"/>
                <w:szCs w:val="28"/>
              </w:rPr>
              <w:t>Приложение 1</w:t>
            </w:r>
          </w:p>
          <w:p w14:paraId="3AFE17D9" w14:textId="77777777" w:rsidR="006A7CFA" w:rsidRPr="006A7CFA" w:rsidRDefault="006A7CFA" w:rsidP="006A7CFA">
            <w:pPr>
              <w:tabs>
                <w:tab w:val="left" w:pos="6187"/>
              </w:tabs>
              <w:rPr>
                <w:rFonts w:ascii="Arial" w:eastAsia="Calibri" w:hAnsi="Arial" w:cs="Arial"/>
                <w:sz w:val="28"/>
                <w:szCs w:val="28"/>
              </w:rPr>
            </w:pPr>
            <w:r w:rsidRPr="006A7CFA">
              <w:rPr>
                <w:rFonts w:ascii="Arial" w:eastAsia="Calibri" w:hAnsi="Arial" w:cs="Arial"/>
                <w:sz w:val="28"/>
                <w:szCs w:val="28"/>
              </w:rPr>
              <w:t>к решению Ясиноватского</w:t>
            </w:r>
          </w:p>
          <w:p w14:paraId="40E5BFBE" w14:textId="77777777" w:rsidR="006A7CFA" w:rsidRPr="006A7CFA" w:rsidRDefault="006A7CFA" w:rsidP="006A7CFA">
            <w:pPr>
              <w:tabs>
                <w:tab w:val="left" w:pos="6187"/>
              </w:tabs>
              <w:rPr>
                <w:rFonts w:ascii="Arial" w:eastAsia="Calibri" w:hAnsi="Arial" w:cs="Arial"/>
                <w:sz w:val="28"/>
                <w:szCs w:val="28"/>
              </w:rPr>
            </w:pPr>
            <w:r w:rsidRPr="006A7CFA">
              <w:rPr>
                <w:rFonts w:ascii="Arial" w:eastAsia="Calibri" w:hAnsi="Arial" w:cs="Arial"/>
                <w:sz w:val="28"/>
                <w:szCs w:val="28"/>
              </w:rPr>
              <w:t xml:space="preserve">муниципального совета Донецкой Народной Республики </w:t>
            </w:r>
          </w:p>
          <w:p w14:paraId="48F9A2AE" w14:textId="77777777" w:rsidR="006A7CFA" w:rsidRPr="006A7CFA" w:rsidRDefault="006A7CFA" w:rsidP="006A7CFA">
            <w:pPr>
              <w:tabs>
                <w:tab w:val="left" w:pos="6187"/>
              </w:tabs>
              <w:rPr>
                <w:rFonts w:ascii="Arial" w:eastAsia="Calibri" w:hAnsi="Arial" w:cs="Arial"/>
                <w:sz w:val="28"/>
                <w:szCs w:val="28"/>
              </w:rPr>
            </w:pPr>
            <w:r w:rsidRPr="006A7CFA">
              <w:rPr>
                <w:rFonts w:ascii="Arial" w:eastAsia="Calibri" w:hAnsi="Arial" w:cs="Arial"/>
                <w:sz w:val="28"/>
                <w:szCs w:val="28"/>
              </w:rPr>
              <w:t xml:space="preserve">от  </w:t>
            </w:r>
            <w:r w:rsidRPr="006A7CFA">
              <w:rPr>
                <w:rFonts w:ascii="Arial" w:eastAsia="Calibri" w:hAnsi="Arial" w:cs="Arial"/>
                <w:sz w:val="28"/>
                <w:szCs w:val="28"/>
                <w:u w:val="single"/>
              </w:rPr>
              <w:t>17 ноября 2023</w:t>
            </w:r>
            <w:r w:rsidRPr="006A7CFA">
              <w:rPr>
                <w:rFonts w:ascii="Arial" w:eastAsia="Calibri" w:hAnsi="Arial" w:cs="Arial"/>
                <w:sz w:val="28"/>
                <w:szCs w:val="28"/>
              </w:rPr>
              <w:t xml:space="preserve"> г. № __</w:t>
            </w:r>
            <w:r w:rsidRPr="006A7CFA">
              <w:rPr>
                <w:rFonts w:ascii="Arial" w:eastAsia="Calibri" w:hAnsi="Arial" w:cs="Arial"/>
                <w:sz w:val="28"/>
                <w:szCs w:val="28"/>
                <w:u w:val="single"/>
              </w:rPr>
              <w:t>32</w:t>
            </w:r>
            <w:r w:rsidRPr="006A7CFA">
              <w:rPr>
                <w:rFonts w:ascii="Arial" w:eastAsia="Calibri" w:hAnsi="Arial" w:cs="Arial"/>
                <w:sz w:val="28"/>
                <w:szCs w:val="28"/>
              </w:rPr>
              <w:t>___</w:t>
            </w:r>
          </w:p>
          <w:p w14:paraId="2BE2D211" w14:textId="77777777" w:rsidR="006A7CFA" w:rsidRPr="006A7CFA" w:rsidRDefault="006A7CFA" w:rsidP="006A7CFA">
            <w:pPr>
              <w:tabs>
                <w:tab w:val="left" w:pos="6187"/>
              </w:tabs>
              <w:rPr>
                <w:rFonts w:ascii="Arial" w:eastAsia="Calibri" w:hAnsi="Arial" w:cs="Arial"/>
                <w:sz w:val="28"/>
                <w:szCs w:val="28"/>
              </w:rPr>
            </w:pPr>
          </w:p>
        </w:tc>
      </w:tr>
    </w:tbl>
    <w:p w14:paraId="4DF93D02" w14:textId="77777777" w:rsidR="006A7CFA" w:rsidRPr="006A7CFA" w:rsidRDefault="006A7CFA" w:rsidP="006A7CFA">
      <w:pPr>
        <w:tabs>
          <w:tab w:val="left" w:pos="708"/>
          <w:tab w:val="left" w:pos="1416"/>
          <w:tab w:val="left" w:pos="2124"/>
          <w:tab w:val="left" w:pos="2832"/>
          <w:tab w:val="left" w:pos="3540"/>
          <w:tab w:val="left" w:pos="4248"/>
          <w:tab w:val="left" w:pos="4956"/>
          <w:tab w:val="left" w:pos="5664"/>
          <w:tab w:val="left" w:pos="6187"/>
          <w:tab w:val="left" w:pos="6372"/>
          <w:tab w:val="left" w:pos="6747"/>
        </w:tabs>
        <w:spacing w:after="0" w:line="240" w:lineRule="auto"/>
        <w:jc w:val="center"/>
        <w:rPr>
          <w:rFonts w:ascii="Arial" w:eastAsia="Times New Roman" w:hAnsi="Arial" w:cs="Arial"/>
          <w:b/>
          <w:sz w:val="28"/>
          <w:szCs w:val="28"/>
          <w:lang w:eastAsia="ru-RU"/>
        </w:rPr>
      </w:pPr>
      <w:r w:rsidRPr="006A7CFA">
        <w:rPr>
          <w:rFonts w:ascii="Arial" w:eastAsia="Times New Roman" w:hAnsi="Arial" w:cs="Arial"/>
          <w:b/>
          <w:sz w:val="28"/>
          <w:szCs w:val="28"/>
          <w:lang w:eastAsia="ru-RU"/>
        </w:rPr>
        <w:t>Положение</w:t>
      </w:r>
    </w:p>
    <w:p w14:paraId="6DA654A9" w14:textId="77777777" w:rsidR="006A7CFA" w:rsidRPr="006A7CFA" w:rsidRDefault="006A7CFA" w:rsidP="006A7CFA">
      <w:pPr>
        <w:tabs>
          <w:tab w:val="left" w:pos="6187"/>
        </w:tabs>
        <w:spacing w:after="0" w:line="240" w:lineRule="auto"/>
        <w:jc w:val="center"/>
        <w:rPr>
          <w:rFonts w:ascii="Arial" w:eastAsia="Times New Roman" w:hAnsi="Arial" w:cs="Arial"/>
          <w:b/>
          <w:sz w:val="28"/>
          <w:szCs w:val="28"/>
          <w:lang w:eastAsia="ru-RU"/>
        </w:rPr>
      </w:pPr>
      <w:r w:rsidRPr="006A7CFA">
        <w:rPr>
          <w:rFonts w:ascii="Arial" w:eastAsia="Times New Roman" w:hAnsi="Arial" w:cs="Arial"/>
          <w:b/>
          <w:sz w:val="28"/>
          <w:szCs w:val="28"/>
          <w:lang w:eastAsia="ru-RU"/>
        </w:rPr>
        <w:t>о порядке прохождения муниципальной службы</w:t>
      </w:r>
    </w:p>
    <w:p w14:paraId="210AB68E" w14:textId="77777777" w:rsidR="006A7CFA" w:rsidRPr="006A7CFA" w:rsidRDefault="006A7CFA" w:rsidP="006A7CFA">
      <w:pPr>
        <w:tabs>
          <w:tab w:val="left" w:pos="6187"/>
        </w:tabs>
        <w:spacing w:after="0" w:line="240" w:lineRule="auto"/>
        <w:jc w:val="center"/>
        <w:rPr>
          <w:rFonts w:ascii="Arial" w:eastAsia="Times New Roman" w:hAnsi="Arial" w:cs="Arial"/>
          <w:b/>
          <w:sz w:val="28"/>
          <w:szCs w:val="28"/>
          <w:lang w:eastAsia="ru-RU"/>
        </w:rPr>
      </w:pPr>
      <w:r w:rsidRPr="006A7CFA">
        <w:rPr>
          <w:rFonts w:ascii="Arial" w:eastAsia="Times New Roman" w:hAnsi="Arial" w:cs="Arial"/>
          <w:b/>
          <w:sz w:val="28"/>
          <w:szCs w:val="28"/>
          <w:lang w:eastAsia="ru-RU"/>
        </w:rPr>
        <w:t xml:space="preserve">в органах местного самоуправления муниципального образования Ясиноватский муниципальный округ </w:t>
      </w:r>
      <w:r w:rsidRPr="006A7CFA">
        <w:rPr>
          <w:rFonts w:ascii="Arial" w:eastAsia="Times New Roman" w:hAnsi="Arial" w:cs="Arial"/>
          <w:b/>
          <w:sz w:val="28"/>
          <w:szCs w:val="28"/>
          <w:lang w:eastAsia="ru-RU"/>
        </w:rPr>
        <w:br/>
        <w:t>Донецкой Народной Республики</w:t>
      </w:r>
    </w:p>
    <w:p w14:paraId="330A3370" w14:textId="77777777" w:rsidR="006A7CFA" w:rsidRPr="006A7CFA" w:rsidRDefault="006A7CFA" w:rsidP="006A7CFA">
      <w:pPr>
        <w:tabs>
          <w:tab w:val="left" w:pos="6187"/>
        </w:tabs>
        <w:spacing w:after="0" w:line="240" w:lineRule="auto"/>
        <w:rPr>
          <w:rFonts w:ascii="Arial" w:eastAsia="Times New Roman" w:hAnsi="Arial" w:cs="Arial"/>
          <w:sz w:val="28"/>
          <w:szCs w:val="28"/>
          <w:lang w:eastAsia="ru-RU"/>
        </w:rPr>
      </w:pPr>
    </w:p>
    <w:p w14:paraId="29641EF7"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6A7CFA">
        <w:rPr>
          <w:rFonts w:ascii="Arial" w:eastAsia="Times New Roman" w:hAnsi="Arial" w:cs="Arial"/>
          <w:b/>
          <w:bCs/>
          <w:sz w:val="28"/>
          <w:szCs w:val="28"/>
          <w:lang w:eastAsia="ru-RU"/>
        </w:rPr>
        <w:t>1. Общие положения</w:t>
      </w:r>
    </w:p>
    <w:p w14:paraId="0104A3F4"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p>
    <w:p w14:paraId="2A12804A" w14:textId="77777777" w:rsidR="006A7CFA" w:rsidRPr="006A7CFA" w:rsidRDefault="006A7CFA" w:rsidP="006A7CFA">
      <w:pPr>
        <w:widowControl w:val="0"/>
        <w:tabs>
          <w:tab w:val="left" w:pos="6187"/>
        </w:tabs>
        <w:autoSpaceDE w:val="0"/>
        <w:autoSpaceDN w:val="0"/>
        <w:adjustRightInd w:val="0"/>
        <w:spacing w:after="20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1.1. Настоящее Положение о порядке прохождения муниципальной службы в органах местного самоуправления муниципального образования Ясиноватский муниципальный округ Донецкой Народной Республики (далее - Положение) разработано в соответствии с </w:t>
      </w:r>
      <w:hyperlink r:id="rId4" w:history="1">
        <w:r w:rsidRPr="006A7CFA">
          <w:rPr>
            <w:rFonts w:ascii="Arial" w:eastAsia="Times New Roman" w:hAnsi="Arial" w:cs="Arial"/>
            <w:sz w:val="28"/>
            <w:szCs w:val="28"/>
            <w:lang w:eastAsia="ru-RU"/>
          </w:rPr>
          <w:t>Конституцией</w:t>
        </w:r>
      </w:hyperlink>
      <w:r w:rsidRPr="006A7CFA">
        <w:rPr>
          <w:rFonts w:ascii="Arial" w:eastAsia="Times New Roman" w:hAnsi="Arial" w:cs="Arial"/>
          <w:sz w:val="28"/>
          <w:szCs w:val="28"/>
          <w:lang w:eastAsia="ru-RU"/>
        </w:rPr>
        <w:t xml:space="preserve"> Российской Федерации, Трудовым </w:t>
      </w:r>
      <w:hyperlink r:id="rId5" w:history="1">
        <w:r w:rsidRPr="006A7CFA">
          <w:rPr>
            <w:rFonts w:ascii="Arial" w:eastAsia="Times New Roman" w:hAnsi="Arial" w:cs="Arial"/>
            <w:sz w:val="28"/>
            <w:szCs w:val="28"/>
            <w:lang w:eastAsia="ru-RU"/>
          </w:rPr>
          <w:t>кодексом</w:t>
        </w:r>
      </w:hyperlink>
      <w:r w:rsidRPr="006A7CFA">
        <w:rPr>
          <w:rFonts w:ascii="Arial" w:eastAsia="Times New Roman" w:hAnsi="Arial" w:cs="Arial"/>
          <w:sz w:val="28"/>
          <w:szCs w:val="28"/>
          <w:lang w:eastAsia="ru-RU"/>
        </w:rPr>
        <w:t xml:space="preserve"> Российской Федерации, Федеральными законами </w:t>
      </w:r>
      <w:r w:rsidRPr="006A7CFA">
        <w:rPr>
          <w:rFonts w:ascii="Arial" w:eastAsia="Times New Roman" w:hAnsi="Arial" w:cs="Arial"/>
          <w:color w:val="000000"/>
          <w:sz w:val="28"/>
          <w:szCs w:val="28"/>
          <w:lang w:eastAsia="ru-RU"/>
        </w:rPr>
        <w:t>«</w:t>
      </w:r>
      <w:hyperlink r:id="rId6" w:history="1">
        <w:r w:rsidRPr="006A7CFA">
          <w:rPr>
            <w:rFonts w:ascii="Arial" w:eastAsia="Times New Roman" w:hAnsi="Arial" w:cs="Arial"/>
            <w:color w:val="000000"/>
            <w:sz w:val="28"/>
            <w:szCs w:val="28"/>
            <w:lang w:eastAsia="ru-RU"/>
          </w:rPr>
          <w:t>Об общих принципах организации</w:t>
        </w:r>
      </w:hyperlink>
      <w:r w:rsidRPr="006A7CFA">
        <w:rPr>
          <w:rFonts w:ascii="Arial" w:eastAsia="Times New Roman" w:hAnsi="Arial" w:cs="Arial"/>
          <w:color w:val="000000"/>
          <w:sz w:val="28"/>
          <w:szCs w:val="28"/>
          <w:lang w:eastAsia="ru-RU"/>
        </w:rPr>
        <w:t xml:space="preserve"> местного самоуправления в Российской Федерации», «</w:t>
      </w:r>
      <w:hyperlink r:id="rId7" w:history="1">
        <w:r w:rsidRPr="006A7CFA">
          <w:rPr>
            <w:rFonts w:ascii="Arial" w:eastAsia="Times New Roman" w:hAnsi="Arial" w:cs="Arial"/>
            <w:color w:val="000000"/>
            <w:sz w:val="28"/>
            <w:szCs w:val="28"/>
            <w:lang w:eastAsia="ru-RU"/>
          </w:rPr>
          <w:t>О муниципальной службе</w:t>
        </w:r>
      </w:hyperlink>
      <w:r w:rsidRPr="006A7CFA">
        <w:rPr>
          <w:rFonts w:ascii="Arial" w:eastAsia="Times New Roman" w:hAnsi="Arial" w:cs="Arial"/>
          <w:color w:val="000000"/>
          <w:sz w:val="28"/>
          <w:szCs w:val="28"/>
          <w:lang w:eastAsia="ru-RU"/>
        </w:rPr>
        <w:t xml:space="preserve"> в Российской Федерации»</w:t>
      </w:r>
      <w:r w:rsidRPr="006A7CFA">
        <w:rPr>
          <w:rFonts w:ascii="Arial" w:eastAsia="Times New Roman" w:hAnsi="Arial" w:cs="Arial"/>
          <w:sz w:val="28"/>
          <w:szCs w:val="28"/>
          <w:lang w:eastAsia="ru-RU"/>
        </w:rPr>
        <w:t>, законами Донецкой Народной Республики «О местном самоуправлении в Донецкой Народной Республике», «О муниципальной службе в Донецкой Народной Республике», Уставом муниципального образования Ясиноватский муниципальный округ Донецкой Народной Республики,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 Ясиноватский муниципальный округ Донецкой Народной Республики.</w:t>
      </w:r>
    </w:p>
    <w:p w14:paraId="22D056A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1.2. Основные понятия, применяемые в настоящем Положении:</w:t>
      </w:r>
    </w:p>
    <w:p w14:paraId="2D98F36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FBDED5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1.2.2. Нанимателем для муниципального служащего является муниципальное образование Ясиноватский муниципальный округ в Донецкой Народной Республике, от имени которого полномочия нанимателя осуществляет представитель нанимателя (работодатель).</w:t>
      </w:r>
    </w:p>
    <w:p w14:paraId="14466ED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1.2.3. Представителем нанимателя (работодателем) является:</w:t>
      </w:r>
    </w:p>
    <w:p w14:paraId="6D18176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Глава</w:t>
      </w:r>
      <w:bookmarkStart w:id="0" w:name="_Hlk150351638"/>
      <w:r w:rsidRPr="006A7CFA">
        <w:rPr>
          <w:rFonts w:ascii="Arial" w:eastAsia="Times New Roman" w:hAnsi="Arial" w:cs="Arial"/>
          <w:sz w:val="28"/>
          <w:szCs w:val="28"/>
          <w:lang w:eastAsia="ru-RU"/>
        </w:rPr>
        <w:t xml:space="preserve"> муниципального образования Ясиноватский муниципальный округ Донецкой Народной Республики</w:t>
      </w:r>
      <w:bookmarkEnd w:id="0"/>
      <w:r w:rsidRPr="006A7CFA">
        <w:rPr>
          <w:rFonts w:ascii="Arial" w:eastAsia="Times New Roman" w:hAnsi="Arial" w:cs="Arial"/>
          <w:sz w:val="28"/>
          <w:szCs w:val="28"/>
          <w:lang w:eastAsia="ru-RU"/>
        </w:rPr>
        <w:t xml:space="preserve"> (далее- глава Муниципального округа)в отношении муниципальных служащих, проходящих муниципальную службу в Администрации Ясиноватского </w:t>
      </w:r>
      <w:r w:rsidRPr="006A7CFA">
        <w:rPr>
          <w:rFonts w:ascii="Arial" w:eastAsia="Times New Roman" w:hAnsi="Arial" w:cs="Arial"/>
          <w:sz w:val="28"/>
          <w:szCs w:val="28"/>
          <w:lang w:eastAsia="ru-RU"/>
        </w:rPr>
        <w:lastRenderedPageBreak/>
        <w:t xml:space="preserve">муниципального округа Донецкой Народной Республики, отраслевых (функциональных) и территориальных органах Администрации Ясиноватского муниципального </w:t>
      </w:r>
    </w:p>
    <w:p w14:paraId="5046EC0A" w14:textId="77777777" w:rsidR="006A7CFA" w:rsidRPr="006A7CFA" w:rsidRDefault="006A7CFA" w:rsidP="006A7CFA">
      <w:pPr>
        <w:widowControl w:val="0"/>
        <w:tabs>
          <w:tab w:val="left" w:pos="6187"/>
        </w:tabs>
        <w:autoSpaceDE w:val="0"/>
        <w:autoSpaceDN w:val="0"/>
        <w:adjustRightInd w:val="0"/>
        <w:spacing w:after="0" w:line="240" w:lineRule="auto"/>
        <w:jc w:val="center"/>
        <w:rPr>
          <w:rFonts w:ascii="Arial" w:eastAsia="Times New Roman" w:hAnsi="Arial" w:cs="Arial"/>
          <w:sz w:val="24"/>
          <w:szCs w:val="24"/>
          <w:lang w:eastAsia="ru-RU"/>
        </w:rPr>
      </w:pPr>
    </w:p>
    <w:p w14:paraId="4BDA0DD4" w14:textId="77777777" w:rsidR="006A7CFA" w:rsidRPr="006A7CFA" w:rsidRDefault="006A7CFA" w:rsidP="006A7CFA">
      <w:pPr>
        <w:widowControl w:val="0"/>
        <w:tabs>
          <w:tab w:val="left" w:pos="6187"/>
        </w:tabs>
        <w:autoSpaceDE w:val="0"/>
        <w:autoSpaceDN w:val="0"/>
        <w:adjustRightInd w:val="0"/>
        <w:spacing w:after="0" w:line="240" w:lineRule="auto"/>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2</w:t>
      </w:r>
    </w:p>
    <w:p w14:paraId="075161D3"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p>
    <w:p w14:paraId="58228D07"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округа Донецкой Народной Республики.</w:t>
      </w:r>
    </w:p>
    <w:p w14:paraId="40893A4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Председатель Ясиноватского муниципального совета Донецкой Народной Республики (далее – председатель Муниципального совета) в отношении муниципальных служащих, проходящих муниципальную службу в </w:t>
      </w:r>
      <w:r w:rsidRPr="006A7CFA">
        <w:rPr>
          <w:rFonts w:ascii="Arial" w:eastAsia="Times New Roman" w:hAnsi="Arial" w:cs="Arial"/>
          <w:color w:val="000000"/>
          <w:sz w:val="28"/>
          <w:szCs w:val="28"/>
          <w:lang w:eastAsia="ru-RU"/>
        </w:rPr>
        <w:t xml:space="preserve">аппарате </w:t>
      </w:r>
      <w:r w:rsidRPr="006A7CFA">
        <w:rPr>
          <w:rFonts w:ascii="Arial" w:eastAsia="Times New Roman" w:hAnsi="Arial" w:cs="Arial"/>
          <w:sz w:val="28"/>
          <w:szCs w:val="28"/>
          <w:lang w:eastAsia="ru-RU"/>
        </w:rPr>
        <w:t>Ясиноватского муниципального совета Донецкой Народной Республики.</w:t>
      </w:r>
    </w:p>
    <w:p w14:paraId="6B8DB5D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Председатель </w:t>
      </w:r>
      <w:r w:rsidRPr="006A7CFA">
        <w:rPr>
          <w:rFonts w:ascii="Arial" w:eastAsia="Times New Roman" w:hAnsi="Arial" w:cs="Arial"/>
          <w:color w:val="000000"/>
          <w:sz w:val="28"/>
          <w:szCs w:val="28"/>
          <w:lang w:eastAsia="ru-RU"/>
        </w:rPr>
        <w:t xml:space="preserve">контрольно-счетного органа </w:t>
      </w:r>
      <w:r w:rsidRPr="006A7CFA">
        <w:rPr>
          <w:rFonts w:ascii="Arial" w:eastAsia="Times New Roman" w:hAnsi="Arial" w:cs="Arial"/>
          <w:sz w:val="28"/>
          <w:szCs w:val="28"/>
          <w:lang w:eastAsia="ru-RU"/>
        </w:rPr>
        <w:t xml:space="preserve">муниципального образования Ясиноватский муниципальный округ Донецкой Народной Республики (далее – Председатель контрольно-счетного органа)в отношении муниципальных служащих, проходящих муниципальную службу в </w:t>
      </w:r>
      <w:r w:rsidRPr="006A7CFA">
        <w:rPr>
          <w:rFonts w:ascii="Arial" w:eastAsia="Times New Roman" w:hAnsi="Arial" w:cs="Arial"/>
          <w:color w:val="000000"/>
          <w:sz w:val="28"/>
          <w:szCs w:val="28"/>
          <w:lang w:eastAsia="ru-RU"/>
        </w:rPr>
        <w:t xml:space="preserve">аппарате </w:t>
      </w:r>
      <w:r w:rsidRPr="006A7CFA">
        <w:rPr>
          <w:rFonts w:ascii="Arial" w:eastAsia="Times New Roman" w:hAnsi="Arial" w:cs="Arial"/>
          <w:sz w:val="28"/>
          <w:szCs w:val="28"/>
          <w:lang w:eastAsia="ru-RU"/>
        </w:rPr>
        <w:t>контрольно-счетного органа муниципального образования Ясиноватский муниципальный округ Донецкой Народной Республики.</w:t>
      </w:r>
    </w:p>
    <w:p w14:paraId="36860991"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Руководитель иного органа местного самоуправления, образованного в соответствии с Уставом муниципального образования Ясиноватский муниципальный округ Донецкой Народной Республики, в отношении муниципальных служащих, проходящих муниципальную службу в данном органе местного самоуправления.</w:t>
      </w:r>
    </w:p>
    <w:p w14:paraId="4F29E14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Иное лицо, уполномоченное исполнять обязанности представителя нанимателя (работодателя).</w:t>
      </w:r>
    </w:p>
    <w:p w14:paraId="14B5612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0D5DCE26"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6A7CFA">
        <w:rPr>
          <w:rFonts w:ascii="Arial" w:eastAsia="Times New Roman" w:hAnsi="Arial" w:cs="Arial"/>
          <w:b/>
          <w:bCs/>
          <w:sz w:val="28"/>
          <w:szCs w:val="28"/>
          <w:lang w:eastAsia="ru-RU"/>
        </w:rPr>
        <w:t>2. Поступление на муниципальную службу</w:t>
      </w:r>
    </w:p>
    <w:p w14:paraId="62BA3044"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1BDA7DD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w:t>
      </w:r>
    </w:p>
    <w:p w14:paraId="281A727B"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Донецкой Народной Республики о муниципальной службе.</w:t>
      </w:r>
    </w:p>
    <w:p w14:paraId="19A69634"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2.3. При поступлении на муниципальную службу гражданин представляет:</w:t>
      </w:r>
    </w:p>
    <w:p w14:paraId="26DD013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заявление с просьбой о поступлении на муниципальную службу и замещении должности муниципальной службы;</w:t>
      </w:r>
    </w:p>
    <w:p w14:paraId="07854B6B"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 xml:space="preserve">собственноручно заполненную и подписанную анкету по форме, установленной уполномоченным Правительством Российской </w:t>
      </w:r>
      <w:r w:rsidRPr="006A7CFA">
        <w:rPr>
          <w:rFonts w:ascii="Arial" w:eastAsia="Times New Roman" w:hAnsi="Arial" w:cs="Arial"/>
          <w:color w:val="000000"/>
          <w:sz w:val="28"/>
          <w:szCs w:val="28"/>
          <w:lang w:eastAsia="ru-RU"/>
        </w:rPr>
        <w:lastRenderedPageBreak/>
        <w:t>Федерации федеральным органом исполнительной власти;</w:t>
      </w:r>
    </w:p>
    <w:p w14:paraId="1FAAFB9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паспорт;</w:t>
      </w:r>
    </w:p>
    <w:p w14:paraId="7D81F69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7DDED86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документ об образовании;</w:t>
      </w:r>
    </w:p>
    <w:p w14:paraId="69219CF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p>
    <w:p w14:paraId="498ED78A"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color w:val="000000"/>
          <w:sz w:val="24"/>
          <w:szCs w:val="24"/>
          <w:lang w:eastAsia="ru-RU"/>
        </w:rPr>
      </w:pPr>
      <w:r w:rsidRPr="006A7CFA">
        <w:rPr>
          <w:rFonts w:ascii="Arial" w:eastAsia="Times New Roman" w:hAnsi="Arial" w:cs="Arial"/>
          <w:color w:val="000000"/>
          <w:sz w:val="24"/>
          <w:szCs w:val="24"/>
          <w:lang w:eastAsia="ru-RU"/>
        </w:rPr>
        <w:t>3</w:t>
      </w:r>
    </w:p>
    <w:p w14:paraId="07EFAAFE"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color w:val="000000"/>
          <w:sz w:val="24"/>
          <w:szCs w:val="24"/>
          <w:lang w:eastAsia="ru-RU"/>
        </w:rPr>
      </w:pPr>
    </w:p>
    <w:p w14:paraId="107F8E4B"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088299AF"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color w:val="000000"/>
          <w:sz w:val="28"/>
          <w:szCs w:val="28"/>
          <w:lang w:eastAsia="ru-RU"/>
        </w:rPr>
      </w:pPr>
      <w:r w:rsidRPr="006A7CFA">
        <w:rPr>
          <w:rFonts w:ascii="Arial" w:eastAsia="Times New Roman" w:hAnsi="Arial" w:cs="Arial"/>
          <w:color w:val="000000"/>
          <w:sz w:val="28"/>
          <w:szCs w:val="28"/>
          <w:lang w:eastAsia="ru-RU"/>
        </w:rPr>
        <w:t>свидетельство о постановке физического лица на учет в налоговом органе по месту жительства на территории Российской Федерации;</w:t>
      </w:r>
    </w:p>
    <w:p w14:paraId="154E782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color w:val="000000"/>
          <w:sz w:val="28"/>
          <w:szCs w:val="28"/>
          <w:lang w:eastAsia="ru-RU"/>
        </w:rPr>
        <w:t xml:space="preserve">документы воинского учета - для граждан, пребывающих в запасе, и лиц, </w:t>
      </w:r>
      <w:r w:rsidRPr="006A7CFA">
        <w:rPr>
          <w:rFonts w:ascii="Arial" w:eastAsia="Times New Roman" w:hAnsi="Arial" w:cs="Arial"/>
          <w:sz w:val="28"/>
          <w:szCs w:val="28"/>
          <w:lang w:eastAsia="ru-RU"/>
        </w:rPr>
        <w:t>подлежащих призыву на военную службу;</w:t>
      </w:r>
    </w:p>
    <w:p w14:paraId="7E648F7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заключение медицинской организации об отсутствии заболевания, препятствующего поступлению на муниципальную службу;</w:t>
      </w:r>
    </w:p>
    <w:p w14:paraId="72E0A88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14:paraId="2FAD932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порядке, предусмотренном </w:t>
      </w:r>
      <w:hyperlink r:id="rId8" w:history="1">
        <w:r w:rsidRPr="006A7CFA">
          <w:rPr>
            <w:rFonts w:ascii="Arial" w:eastAsia="Times New Roman" w:hAnsi="Arial" w:cs="Arial"/>
            <w:sz w:val="28"/>
            <w:szCs w:val="28"/>
            <w:lang w:eastAsia="ru-RU"/>
          </w:rPr>
          <w:t>статьей 15.1</w:t>
        </w:r>
      </w:hyperlink>
      <w:r w:rsidRPr="006A7CFA">
        <w:rPr>
          <w:rFonts w:ascii="Arial" w:eastAsia="Times New Roman" w:hAnsi="Arial" w:cs="Arial"/>
          <w:sz w:val="28"/>
          <w:szCs w:val="28"/>
          <w:lang w:eastAsia="ru-RU"/>
        </w:rPr>
        <w:t xml:space="preserve"> Федерального закона от 2 марта 2007 года № 25-ФЗ «О муниципальной службе в Российской Федерации»;</w:t>
      </w:r>
    </w:p>
    <w:p w14:paraId="30F3898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9F0B12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14:paraId="71C8F13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2.4. Сведения, представленные при поступлении на муниципальную службу, могут подвергаться проверке в установленном федеральными законами порядке.</w:t>
      </w:r>
    </w:p>
    <w:p w14:paraId="44DAD93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2.5. Проверка проводится обязательно в случае предоставления в письменном виде мотивированной информации:</w:t>
      </w:r>
    </w:p>
    <w:p w14:paraId="1ACB23B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2.5.1. Правоохранительными органами, исполнительными органами Донецкой Народной Республики, органами местного самоуправления и их должностными лицами.</w:t>
      </w:r>
    </w:p>
    <w:p w14:paraId="7E25E111"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2.5.2. Ответственными за работу по профилактике коррупции и иных правонарушений работниками подразделений соответствующего </w:t>
      </w:r>
      <w:r w:rsidRPr="006A7CFA">
        <w:rPr>
          <w:rFonts w:ascii="Arial" w:eastAsia="Times New Roman" w:hAnsi="Arial" w:cs="Arial"/>
          <w:sz w:val="28"/>
          <w:szCs w:val="28"/>
          <w:lang w:eastAsia="ru-RU"/>
        </w:rPr>
        <w:lastRenderedPageBreak/>
        <w:t>исполнительного органа Донецкой Народной Республики.</w:t>
      </w:r>
    </w:p>
    <w:p w14:paraId="0E38553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2.5.3.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14:paraId="222A0B8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2.5.4. Иными идентифицированными лицами.</w:t>
      </w:r>
    </w:p>
    <w:p w14:paraId="420A01A1"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4ED5C6D"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4</w:t>
      </w:r>
    </w:p>
    <w:p w14:paraId="70FF7A64"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1407426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2.7. Гражданам, претендующим на должности муниципальной службы, необходимо иметь:</w:t>
      </w:r>
    </w:p>
    <w:p w14:paraId="758ADE1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для высших должностей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четырех лет;</w:t>
      </w:r>
    </w:p>
    <w:p w14:paraId="6B777B3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для главных должностей - наличие высшего образования не ниже уровня специалитета, магистратуры, стаж муниципальной службы не менее одного года или стаж работы по специальности, направлению подготовки не менее двух лет;</w:t>
      </w:r>
    </w:p>
    <w:p w14:paraId="61BFAD4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для ведущих должностей - наличие высшего образования, требования к стажу муниципальной службы, стажу работы по специальности, направлению подготовки не предъявляются;</w:t>
      </w:r>
    </w:p>
    <w:p w14:paraId="11682A3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для старших и младших должностей - наличие среднего профессионального образования, требования к стажу муниципальной службы, стажу работы по специальности, направлению подготовки не предъявляются.</w:t>
      </w:r>
    </w:p>
    <w:p w14:paraId="6428E94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bookmarkStart w:id="1" w:name="Par122"/>
      <w:bookmarkEnd w:id="1"/>
      <w:r w:rsidRPr="006A7CFA">
        <w:rPr>
          <w:rFonts w:ascii="Arial" w:eastAsia="Times New Roman" w:hAnsi="Arial" w:cs="Arial"/>
          <w:sz w:val="28"/>
          <w:szCs w:val="28"/>
          <w:lang w:eastAsia="ru-RU"/>
        </w:rPr>
        <w:t>2.8.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по решению представителя нанимателя (работодателя) могут также предусматриваться квалификационные требования к специальности, направлению подготовки.</w:t>
      </w:r>
    </w:p>
    <w:p w14:paraId="108B474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2.9.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w:t>
      </w:r>
      <w:hyperlink r:id="rId9" w:history="1">
        <w:r w:rsidRPr="006A7CFA">
          <w:rPr>
            <w:rFonts w:ascii="Arial" w:eastAsia="Times New Roman" w:hAnsi="Arial" w:cs="Arial"/>
            <w:color w:val="000000"/>
            <w:sz w:val="28"/>
            <w:szCs w:val="28"/>
            <w:lang w:eastAsia="ru-RU"/>
          </w:rPr>
          <w:t>законом</w:t>
        </w:r>
      </w:hyperlink>
      <w:r w:rsidRPr="006A7CFA">
        <w:rPr>
          <w:rFonts w:ascii="Arial" w:eastAsia="Times New Roman" w:hAnsi="Arial" w:cs="Arial"/>
          <w:sz w:val="28"/>
          <w:szCs w:val="28"/>
          <w:lang w:eastAsia="ru-RU"/>
        </w:rPr>
        <w:t xml:space="preserve"> от 2 марта 2007 года № 25-ФЗ «О муниципальной службе в Российской Федерации» и настоящим Положением.</w:t>
      </w:r>
    </w:p>
    <w:p w14:paraId="4A3B3960"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lastRenderedPageBreak/>
        <w:t>2.10.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D1500F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9D430C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2.12. Должностные инструкции муниципальных служащих утверждаются представителем нанимателя (работодателем).</w:t>
      </w:r>
    </w:p>
    <w:p w14:paraId="2C5FD241"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2.13.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 Ясиноватский муниципальный округ Донецкой Народной Республики.</w:t>
      </w:r>
    </w:p>
    <w:p w14:paraId="7311D589"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2.14. Кадровыми службами соответствующего органа местного </w:t>
      </w:r>
    </w:p>
    <w:p w14:paraId="0E39E561" w14:textId="77777777" w:rsidR="006A7CFA" w:rsidRPr="006A7CFA" w:rsidRDefault="006A7CFA" w:rsidP="006A7CFA">
      <w:pPr>
        <w:widowControl w:val="0"/>
        <w:tabs>
          <w:tab w:val="left" w:pos="6187"/>
        </w:tabs>
        <w:autoSpaceDE w:val="0"/>
        <w:autoSpaceDN w:val="0"/>
        <w:adjustRightInd w:val="0"/>
        <w:spacing w:after="0" w:line="240" w:lineRule="auto"/>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5</w:t>
      </w:r>
    </w:p>
    <w:p w14:paraId="5E217069"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p>
    <w:p w14:paraId="43E2527F"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самоуправления муниципального образования Ясиноватский муниципальный округ Донецкой Народной Республики ведется реестр муниципальных служащих в органах местного самоуправления муниципального образования Ясиноватский муниципальный округ Донецкой Народной Республики.</w:t>
      </w:r>
    </w:p>
    <w:p w14:paraId="5C83B09F" w14:textId="77777777" w:rsidR="006A7CFA" w:rsidRPr="006A7CFA" w:rsidRDefault="006A7CFA" w:rsidP="006A7CFA">
      <w:pPr>
        <w:widowControl w:val="0"/>
        <w:tabs>
          <w:tab w:val="left" w:pos="6187"/>
        </w:tabs>
        <w:autoSpaceDE w:val="0"/>
        <w:autoSpaceDN w:val="0"/>
        <w:adjustRightInd w:val="0"/>
        <w:spacing w:after="0" w:line="240" w:lineRule="auto"/>
        <w:jc w:val="center"/>
        <w:rPr>
          <w:rFonts w:ascii="Arial" w:eastAsia="Times New Roman" w:hAnsi="Arial" w:cs="Arial"/>
          <w:sz w:val="28"/>
          <w:szCs w:val="28"/>
          <w:lang w:eastAsia="ru-RU"/>
        </w:rPr>
      </w:pPr>
    </w:p>
    <w:p w14:paraId="431B9F79"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6A7CFA">
        <w:rPr>
          <w:rFonts w:ascii="Arial" w:eastAsia="Times New Roman" w:hAnsi="Arial" w:cs="Arial"/>
          <w:b/>
          <w:bCs/>
          <w:sz w:val="28"/>
          <w:szCs w:val="28"/>
          <w:lang w:eastAsia="ru-RU"/>
        </w:rPr>
        <w:t>3. Прохождение муниципальной службы</w:t>
      </w:r>
    </w:p>
    <w:p w14:paraId="15C1CB63" w14:textId="77777777" w:rsidR="006A7CFA" w:rsidRPr="006A7CFA" w:rsidRDefault="006A7CFA" w:rsidP="006A7CFA">
      <w:pPr>
        <w:widowControl w:val="0"/>
        <w:tabs>
          <w:tab w:val="left" w:pos="6187"/>
        </w:tabs>
        <w:autoSpaceDE w:val="0"/>
        <w:autoSpaceDN w:val="0"/>
        <w:adjustRightInd w:val="0"/>
        <w:spacing w:after="0" w:line="240" w:lineRule="auto"/>
        <w:rPr>
          <w:rFonts w:ascii="Arial" w:eastAsia="Times New Roman" w:hAnsi="Arial" w:cs="Arial"/>
          <w:sz w:val="28"/>
          <w:szCs w:val="28"/>
          <w:lang w:eastAsia="ru-RU"/>
        </w:rPr>
      </w:pPr>
    </w:p>
    <w:p w14:paraId="46A4540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bookmarkStart w:id="2" w:name="Par150"/>
      <w:bookmarkEnd w:id="2"/>
      <w:r w:rsidRPr="006A7CFA">
        <w:rPr>
          <w:rFonts w:ascii="Arial" w:eastAsia="Times New Roman" w:hAnsi="Arial" w:cs="Arial"/>
          <w:sz w:val="28"/>
          <w:szCs w:val="28"/>
          <w:lang w:eastAsia="ru-RU"/>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14:paraId="293974A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3.2. 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на конкурсной основе.</w:t>
      </w:r>
    </w:p>
    <w:p w14:paraId="1C3DF7A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3.3. Высшие должности муниципальной службы, главные должности муниципальной службы, ведущие должности муниципальной службы являются должностями, связанными с непосредственным обеспечением деятельности соответственно выборного лица и должностных лиц, назначаемых представительным органом местного самоуправления. Назначение указанных лиц на должность осуществляется главой муниципального образования Ясиноватский муниципальный округ Донецкой Народной Республики по результатам собеседования. Срок трудового договора с указанными лицами не может превышать срока полномочий, соответствующего выборного или назначаемого представительным органом должностного лица.</w:t>
      </w:r>
    </w:p>
    <w:p w14:paraId="10527D3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3.4. При заключении трудового договора с гражданином, поступающим на должность муниципальной службы, </w:t>
      </w:r>
      <w:r w:rsidRPr="006A7CFA">
        <w:rPr>
          <w:rFonts w:ascii="Arial" w:eastAsia="Times New Roman" w:hAnsi="Arial" w:cs="Arial"/>
          <w:sz w:val="28"/>
          <w:szCs w:val="28"/>
          <w:lang w:eastAsia="ru-RU"/>
        </w:rPr>
        <w:lastRenderedPageBreak/>
        <w:t>предусматривается условие об испытании муниципального служащего в соответствии с нормами трудового законодательства Российской Федерации.</w:t>
      </w:r>
    </w:p>
    <w:p w14:paraId="479B502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При заключении трудового договора с гражданином, поступающим на должность муниципальной службы, на основании договора о целевом обучении с обязательством последующего прохождения муниципальной службы, учитываются особенности, предусмотренные Законом Донецкой Народной Республики от 29 сентября 2023 года № 4-РЗ «О муниципальной службе в Донецкой Народной Республике»</w:t>
      </w:r>
      <w:r w:rsidRPr="006A7CFA">
        <w:rPr>
          <w:rFonts w:ascii="Arial" w:eastAsia="Times New Roman" w:hAnsi="Arial" w:cs="Arial"/>
          <w:sz w:val="24"/>
          <w:szCs w:val="24"/>
          <w:lang w:eastAsia="ru-RU"/>
        </w:rPr>
        <w:t>.</w:t>
      </w:r>
    </w:p>
    <w:p w14:paraId="2C5E841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Донецкой Народной Республики о муниципальной службе.</w:t>
      </w:r>
    </w:p>
    <w:p w14:paraId="40FF4339"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3.6. 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 законодательством Донецкой Народной Республики.</w:t>
      </w:r>
    </w:p>
    <w:p w14:paraId="1BC2B0C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3.7. Исполнение обязанностей муниципального служащего.</w:t>
      </w:r>
    </w:p>
    <w:p w14:paraId="1703CE2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Гражданин, замещающий должность муниципальной службы, обязан </w:t>
      </w:r>
    </w:p>
    <w:p w14:paraId="0808998B" w14:textId="77777777" w:rsidR="006A7CFA" w:rsidRPr="006A7CFA" w:rsidRDefault="006A7CFA" w:rsidP="006A7CFA">
      <w:pPr>
        <w:widowControl w:val="0"/>
        <w:tabs>
          <w:tab w:val="left" w:pos="6187"/>
        </w:tabs>
        <w:autoSpaceDE w:val="0"/>
        <w:autoSpaceDN w:val="0"/>
        <w:adjustRightInd w:val="0"/>
        <w:spacing w:after="0" w:line="240" w:lineRule="auto"/>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6</w:t>
      </w:r>
    </w:p>
    <w:p w14:paraId="4CF72823"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p>
    <w:p w14:paraId="40CB9ADC"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14:paraId="5E00C31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Муниципальный служащий несет предусмотренную действующим законодательством ответственность за действия или бездействие, ведущие к нарушению прав и законных интересов граждан.</w:t>
      </w:r>
    </w:p>
    <w:p w14:paraId="5E4902A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14:paraId="31F87EF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 Основные права муниципального служащего:</w:t>
      </w:r>
    </w:p>
    <w:p w14:paraId="252B949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3F00394"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3.8.2. Обеспечение организационно-технических условий, необходимых для исполнения должностных обязанностей.</w:t>
      </w:r>
    </w:p>
    <w:p w14:paraId="79C60A5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D88D4E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3.8.4. Отдых, обеспечиваемый установлением нормальной продолжительности рабочего (служебного) времени, предоставлением </w:t>
      </w:r>
      <w:r w:rsidRPr="006A7CFA">
        <w:rPr>
          <w:rFonts w:ascii="Arial" w:eastAsia="Times New Roman" w:hAnsi="Arial" w:cs="Arial"/>
          <w:sz w:val="28"/>
          <w:szCs w:val="28"/>
          <w:lang w:eastAsia="ru-RU"/>
        </w:rPr>
        <w:lastRenderedPageBreak/>
        <w:t>выходных дней и нерабочих праздничных дней, а также ежегодного оплачиваемого отпуска.</w:t>
      </w:r>
    </w:p>
    <w:p w14:paraId="455C551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23955E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3.8.6. Участие по своей инициативе в конкурсе на замещение вакантной должности муниципальной службы.</w:t>
      </w:r>
    </w:p>
    <w:p w14:paraId="6CA0829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3.8.7. Получение дополнительного профессионального образования в соответствии с муниципальным правовым актом за счет средств местного бюджета.</w:t>
      </w:r>
    </w:p>
    <w:p w14:paraId="64BF8DC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3.8.8. Защита своих персональных данных.</w:t>
      </w:r>
    </w:p>
    <w:p w14:paraId="23AE62C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40F7C0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3.8.10. Объединение, включая право создавать профессиональные союзы, для защиты своих прав, социально-экономических и профессиональных интересов.</w:t>
      </w:r>
    </w:p>
    <w:p w14:paraId="1116D4D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3.8.11. Рассмотрение индивидуальных трудовых споров в соответствии с трудовым законодательством, защита своих прав и законных интересов на муниципальной службе, включая обжалование в суд их нарушений.</w:t>
      </w:r>
    </w:p>
    <w:p w14:paraId="33EF2487"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7</w:t>
      </w:r>
    </w:p>
    <w:p w14:paraId="7859174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0CDEB62B"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3.8.12. Пенсионное обеспечение в соответствии с законодательством Российской Федерации.</w:t>
      </w:r>
    </w:p>
    <w:p w14:paraId="56FF4C1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 Основные обязанности муниципального служащего:</w:t>
      </w:r>
    </w:p>
    <w:p w14:paraId="1B16D83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3.9.1. Соблюдать </w:t>
      </w:r>
      <w:hyperlink r:id="rId10" w:history="1">
        <w:r w:rsidRPr="006A7CFA">
          <w:rPr>
            <w:rFonts w:ascii="Arial" w:eastAsia="Times New Roman" w:hAnsi="Arial" w:cs="Arial"/>
            <w:color w:val="000000"/>
            <w:sz w:val="28"/>
            <w:szCs w:val="28"/>
            <w:lang w:eastAsia="ru-RU"/>
          </w:rPr>
          <w:t>Конституцию</w:t>
        </w:r>
      </w:hyperlink>
      <w:r w:rsidRPr="006A7CFA">
        <w:rPr>
          <w:rFonts w:ascii="Arial" w:eastAsia="Times New Roman" w:hAnsi="Arial" w:cs="Arial"/>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5672536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3.9.2. Исполнять должностные обязанности в соответствии с должностной инструкцией.</w:t>
      </w:r>
    </w:p>
    <w:p w14:paraId="7AF5AB6B"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DBE196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14:paraId="40E0CBF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3.9.5. Поддерживать уровень квалификации, необходимый для надлежащего исполнения должностных обязанностей.</w:t>
      </w:r>
    </w:p>
    <w:p w14:paraId="0AFED819"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lastRenderedPageBreak/>
        <w:t>3.9.6.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DB4DE1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3.9.7. Беречь государственное и муниципальное имущество, в том числе предоставленное ему для исполнения должностных обязанностей.</w:t>
      </w:r>
    </w:p>
    <w:p w14:paraId="4EBA171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3.9.8. Представлять в установленном порядке предусмотренные законодательством Российской Федерации сведения о себе и членах своей семьи.</w:t>
      </w:r>
    </w:p>
    <w:p w14:paraId="5414A04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65686B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3.9.10.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p>
    <w:p w14:paraId="307BAF31"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8</w:t>
      </w:r>
    </w:p>
    <w:p w14:paraId="13FCBCE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61E88692"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07F6AE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3.9.11. Соблюдать ограничения, выполнять обязательства, не нарушать запреты, которые установлены федеральными законами.</w:t>
      </w:r>
    </w:p>
    <w:p w14:paraId="2334EDE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3.9.12.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0982D9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Муниципальный служащий не вправе исполнять данное ему неправомерное поручение. При получении от соответствующего </w:t>
      </w:r>
      <w:r w:rsidRPr="006A7CFA">
        <w:rPr>
          <w:rFonts w:ascii="Arial" w:eastAsia="Times New Roman" w:hAnsi="Arial" w:cs="Arial"/>
          <w:sz w:val="28"/>
          <w:szCs w:val="28"/>
          <w:lang w:eastAsia="ru-RU"/>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Донецкой Народной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9198579"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3.10.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w:t>
      </w:r>
    </w:p>
    <w:p w14:paraId="53222C5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3.11. В стаж муниципальной службы муниципального служащего включаются периоды работы (службы) в соответствии с законодательством Российской Федерации и Донецкой Народной Республики.</w:t>
      </w:r>
    </w:p>
    <w:p w14:paraId="610C57C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Включение в стаж муниципальной службы иных периодов трудовой деятельности осуществляется в соответствии с действующим законодательством.</w:t>
      </w:r>
    </w:p>
    <w:p w14:paraId="31905A64"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3.12.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w:t>
      </w:r>
    </w:p>
    <w:p w14:paraId="09E873CA"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9</w:t>
      </w:r>
    </w:p>
    <w:p w14:paraId="35AECE78"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0E33B361"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гражданскую службу.</w:t>
      </w:r>
    </w:p>
    <w:p w14:paraId="70754549"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3.13.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DEFF26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9348256"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lastRenderedPageBreak/>
        <w:t>Ежегодный основной оплачиваемый отпуск предоставляется муниципальному служащему продолжительностью 30 календарных дней.</w:t>
      </w:r>
    </w:p>
    <w:p w14:paraId="4E78FA4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Донецкой Народной Республики.</w:t>
      </w:r>
    </w:p>
    <w:p w14:paraId="12274CBE"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w:t>
      </w:r>
    </w:p>
    <w:p w14:paraId="08B7D6A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0FB2EFB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14:paraId="5EA3A6B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73F5C6C"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3.14.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64C97FF0"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 утвержденным Законом Донецкой Народной Республики от 29 сентября 2023 года № 4-РЗ «О муниципальной службе в Донецкой Народной Республике».</w:t>
      </w:r>
    </w:p>
    <w:p w14:paraId="213DF8D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617F79F0"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6A7CFA">
        <w:rPr>
          <w:rFonts w:ascii="Arial" w:eastAsia="Times New Roman" w:hAnsi="Arial" w:cs="Arial"/>
          <w:b/>
          <w:bCs/>
          <w:sz w:val="28"/>
          <w:szCs w:val="28"/>
          <w:lang w:eastAsia="ru-RU"/>
        </w:rPr>
        <w:t>4. Поощрение муниципальных служащих</w:t>
      </w:r>
    </w:p>
    <w:p w14:paraId="7275CA5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2BE184B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14:paraId="05AD3108"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10</w:t>
      </w:r>
    </w:p>
    <w:p w14:paraId="603EBD7F"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p>
    <w:p w14:paraId="61F896D0"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объявление благодарности;</w:t>
      </w:r>
    </w:p>
    <w:p w14:paraId="18BE9610"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выплата единовременного денежного поощрения;</w:t>
      </w:r>
    </w:p>
    <w:p w14:paraId="628F97E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награждение ценным подарком;</w:t>
      </w:r>
    </w:p>
    <w:p w14:paraId="39C2C28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lastRenderedPageBreak/>
        <w:t>награждение почетной грамотой или иными видами наград, установленными органами местного самоуправления;</w:t>
      </w:r>
    </w:p>
    <w:p w14:paraId="7FAD4719"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представление к государственным наградам Российской Федерации и Донецкой Народной Республики;</w:t>
      </w:r>
    </w:p>
    <w:p w14:paraId="358D81AB"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иные виды поощрения, установленные муниципальными правовыми актами в соответствии с федеральными законами и законами Донецкой Народной Республики.</w:t>
      </w:r>
    </w:p>
    <w:p w14:paraId="10B45311"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4.2.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w:t>
      </w:r>
    </w:p>
    <w:p w14:paraId="70E373C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Запись о поощрении вносится в трудовую книжку и личное дело муниципального служащего.</w:t>
      </w:r>
    </w:p>
    <w:p w14:paraId="60DCEFB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16E4D3F0"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6A7CFA">
        <w:rPr>
          <w:rFonts w:ascii="Arial" w:eastAsia="Times New Roman" w:hAnsi="Arial" w:cs="Arial"/>
          <w:b/>
          <w:bCs/>
          <w:sz w:val="28"/>
          <w:szCs w:val="28"/>
          <w:lang w:eastAsia="ru-RU"/>
        </w:rPr>
        <w:t>5. Прекращение муниципальной службы</w:t>
      </w:r>
    </w:p>
    <w:p w14:paraId="63A3683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0EE1F18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5.1. Помимо оснований для расторжения трудового договора, предусмотренных Трудовым </w:t>
      </w:r>
      <w:hyperlink r:id="rId11" w:history="1">
        <w:r w:rsidRPr="006A7CFA">
          <w:rPr>
            <w:rFonts w:ascii="Arial" w:eastAsia="Times New Roman" w:hAnsi="Arial" w:cs="Arial"/>
            <w:color w:val="000000"/>
            <w:sz w:val="28"/>
            <w:szCs w:val="28"/>
            <w:lang w:eastAsia="ru-RU"/>
          </w:rPr>
          <w:t>кодексом</w:t>
        </w:r>
      </w:hyperlink>
      <w:r w:rsidRPr="006A7CFA">
        <w:rPr>
          <w:rFonts w:ascii="Arial" w:eastAsia="Times New Roman" w:hAnsi="Arial" w:cs="Arial"/>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CFAAE7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достижения предельного возраста, установленного для замещения должности муниципальной службы;</w:t>
      </w:r>
    </w:p>
    <w:p w14:paraId="0802F0F5"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несоблюдения ограничений и запретов, связанных с муниципальной службой и установленных </w:t>
      </w:r>
      <w:hyperlink r:id="rId12" w:history="1">
        <w:r w:rsidRPr="006A7CFA">
          <w:rPr>
            <w:rFonts w:ascii="Arial" w:eastAsia="Times New Roman" w:hAnsi="Arial" w:cs="Arial"/>
            <w:color w:val="000000"/>
            <w:sz w:val="28"/>
            <w:szCs w:val="28"/>
            <w:lang w:eastAsia="ru-RU"/>
          </w:rPr>
          <w:t>статьями 13</w:t>
        </w:r>
      </w:hyperlink>
      <w:r w:rsidRPr="006A7CFA">
        <w:rPr>
          <w:rFonts w:ascii="Arial" w:eastAsia="Times New Roman" w:hAnsi="Arial" w:cs="Arial"/>
          <w:color w:val="000000"/>
          <w:sz w:val="28"/>
          <w:szCs w:val="28"/>
          <w:lang w:eastAsia="ru-RU"/>
        </w:rPr>
        <w:t xml:space="preserve">, </w:t>
      </w:r>
      <w:hyperlink r:id="rId13" w:history="1">
        <w:r w:rsidRPr="006A7CFA">
          <w:rPr>
            <w:rFonts w:ascii="Arial" w:eastAsia="Times New Roman" w:hAnsi="Arial" w:cs="Arial"/>
            <w:color w:val="000000"/>
            <w:sz w:val="28"/>
            <w:szCs w:val="28"/>
            <w:lang w:eastAsia="ru-RU"/>
          </w:rPr>
          <w:t>14</w:t>
        </w:r>
      </w:hyperlink>
      <w:r w:rsidRPr="006A7CFA">
        <w:rPr>
          <w:rFonts w:ascii="Arial" w:eastAsia="Times New Roman" w:hAnsi="Arial" w:cs="Arial"/>
          <w:color w:val="000000"/>
          <w:sz w:val="28"/>
          <w:szCs w:val="28"/>
          <w:lang w:eastAsia="ru-RU"/>
        </w:rPr>
        <w:t xml:space="preserve">, </w:t>
      </w:r>
      <w:hyperlink r:id="rId14" w:history="1">
        <w:r w:rsidRPr="006A7CFA">
          <w:rPr>
            <w:rFonts w:ascii="Arial" w:eastAsia="Times New Roman" w:hAnsi="Arial" w:cs="Arial"/>
            <w:color w:val="000000"/>
            <w:sz w:val="28"/>
            <w:szCs w:val="28"/>
            <w:lang w:eastAsia="ru-RU"/>
          </w:rPr>
          <w:t>14.1</w:t>
        </w:r>
      </w:hyperlink>
      <w:r w:rsidRPr="006A7CFA">
        <w:rPr>
          <w:rFonts w:ascii="Arial" w:eastAsia="Times New Roman" w:hAnsi="Arial" w:cs="Arial"/>
          <w:color w:val="000000"/>
          <w:sz w:val="28"/>
          <w:szCs w:val="28"/>
          <w:lang w:eastAsia="ru-RU"/>
        </w:rPr>
        <w:t xml:space="preserve"> и </w:t>
      </w:r>
      <w:hyperlink r:id="rId15" w:history="1">
        <w:r w:rsidRPr="006A7CFA">
          <w:rPr>
            <w:rFonts w:ascii="Arial" w:eastAsia="Times New Roman" w:hAnsi="Arial" w:cs="Arial"/>
            <w:color w:val="000000"/>
            <w:sz w:val="28"/>
            <w:szCs w:val="28"/>
            <w:lang w:eastAsia="ru-RU"/>
          </w:rPr>
          <w:t>15</w:t>
        </w:r>
      </w:hyperlink>
      <w:r w:rsidRPr="006A7CFA">
        <w:rPr>
          <w:rFonts w:ascii="Arial" w:eastAsia="Times New Roman" w:hAnsi="Arial" w:cs="Arial"/>
          <w:sz w:val="28"/>
          <w:szCs w:val="28"/>
          <w:lang w:eastAsia="ru-RU"/>
        </w:rPr>
        <w:t xml:space="preserve"> Федерального закона от 2 марта 2007 года № 25-ФЗ «О муниципальной службе в Российской Федерации»;</w:t>
      </w:r>
    </w:p>
    <w:p w14:paraId="73E29A8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применения административного наказания в виде дисквалификации;</w:t>
      </w:r>
    </w:p>
    <w:p w14:paraId="5750123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приобретения муниципальным служащим статуса иностранного агента.</w:t>
      </w:r>
    </w:p>
    <w:p w14:paraId="35D8106A"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5.2. Выход на пенсию муниципального служащего осуществляется в порядке, установленном федеральным законом.</w:t>
      </w:r>
    </w:p>
    <w:p w14:paraId="3CFA8814"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Донецкой Народной Республики.</w:t>
      </w:r>
    </w:p>
    <w:p w14:paraId="72432B5F"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5.3.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w:t>
      </w:r>
    </w:p>
    <w:p w14:paraId="15E3DFF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w:t>
      </w:r>
      <w:r w:rsidRPr="006A7CFA">
        <w:rPr>
          <w:rFonts w:ascii="Arial" w:eastAsia="Times New Roman" w:hAnsi="Arial" w:cs="Arial"/>
          <w:sz w:val="28"/>
          <w:szCs w:val="28"/>
          <w:lang w:eastAsia="ru-RU"/>
        </w:rPr>
        <w:lastRenderedPageBreak/>
        <w:t xml:space="preserve">государственной гражданской </w:t>
      </w:r>
    </w:p>
    <w:p w14:paraId="6214A5C7"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r w:rsidRPr="006A7CFA">
        <w:rPr>
          <w:rFonts w:ascii="Arial" w:eastAsia="Times New Roman" w:hAnsi="Arial" w:cs="Arial"/>
          <w:sz w:val="24"/>
          <w:szCs w:val="24"/>
          <w:lang w:eastAsia="ru-RU"/>
        </w:rPr>
        <w:t>11</w:t>
      </w:r>
    </w:p>
    <w:p w14:paraId="4D28BE53" w14:textId="77777777" w:rsidR="006A7CFA" w:rsidRPr="006A7CFA" w:rsidRDefault="006A7CFA" w:rsidP="006A7CFA">
      <w:pPr>
        <w:widowControl w:val="0"/>
        <w:tabs>
          <w:tab w:val="left" w:pos="6187"/>
        </w:tabs>
        <w:autoSpaceDE w:val="0"/>
        <w:autoSpaceDN w:val="0"/>
        <w:adjustRightInd w:val="0"/>
        <w:spacing w:after="0" w:line="240" w:lineRule="auto"/>
        <w:ind w:firstLine="540"/>
        <w:jc w:val="center"/>
        <w:rPr>
          <w:rFonts w:ascii="Arial" w:eastAsia="Times New Roman" w:hAnsi="Arial" w:cs="Arial"/>
          <w:sz w:val="24"/>
          <w:szCs w:val="24"/>
          <w:lang w:eastAsia="ru-RU"/>
        </w:rPr>
      </w:pPr>
    </w:p>
    <w:p w14:paraId="2F1A59BC" w14:textId="77777777" w:rsidR="006A7CFA" w:rsidRPr="006A7CFA" w:rsidRDefault="006A7CFA" w:rsidP="006A7CFA">
      <w:pPr>
        <w:widowControl w:val="0"/>
        <w:tabs>
          <w:tab w:val="left" w:pos="6187"/>
        </w:tabs>
        <w:autoSpaceDE w:val="0"/>
        <w:autoSpaceDN w:val="0"/>
        <w:adjustRightInd w:val="0"/>
        <w:spacing w:after="0" w:line="240" w:lineRule="auto"/>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службы Донецкой Народной Республики.</w:t>
      </w:r>
    </w:p>
    <w:p w14:paraId="20F14423"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5.4. Муниципальные служащие, замещавшие должности муниципальной службы имеют право на получение пенсии за выслугу лет в соответствии с законом Донецкой Народной Республики.</w:t>
      </w:r>
    </w:p>
    <w:p w14:paraId="62CFA717"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5.5.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349F5EB" w14:textId="77777777" w:rsidR="006A7CFA" w:rsidRPr="006A7CFA" w:rsidRDefault="006A7CFA" w:rsidP="006A7CFA">
      <w:pPr>
        <w:widowControl w:val="0"/>
        <w:tabs>
          <w:tab w:val="left" w:pos="6187"/>
        </w:tabs>
        <w:autoSpaceDE w:val="0"/>
        <w:autoSpaceDN w:val="0"/>
        <w:adjustRightInd w:val="0"/>
        <w:spacing w:after="0" w:line="240" w:lineRule="auto"/>
        <w:rPr>
          <w:rFonts w:ascii="Arial" w:eastAsia="Times New Roman" w:hAnsi="Arial" w:cs="Arial"/>
          <w:sz w:val="28"/>
          <w:szCs w:val="28"/>
          <w:lang w:eastAsia="ru-RU"/>
        </w:rPr>
      </w:pPr>
    </w:p>
    <w:p w14:paraId="576C2D09" w14:textId="77777777" w:rsidR="006A7CFA" w:rsidRPr="006A7CFA" w:rsidRDefault="006A7CFA" w:rsidP="006A7CFA">
      <w:pPr>
        <w:widowControl w:val="0"/>
        <w:tabs>
          <w:tab w:val="left" w:pos="6187"/>
        </w:tabs>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6A7CFA">
        <w:rPr>
          <w:rFonts w:ascii="Arial" w:eastAsia="Times New Roman" w:hAnsi="Arial" w:cs="Arial"/>
          <w:b/>
          <w:bCs/>
          <w:sz w:val="28"/>
          <w:szCs w:val="28"/>
          <w:lang w:eastAsia="ru-RU"/>
        </w:rPr>
        <w:t>6. Переходные и заключительные положения</w:t>
      </w:r>
    </w:p>
    <w:p w14:paraId="6C0884FD"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p>
    <w:p w14:paraId="1DE2CC22" w14:textId="77777777" w:rsidR="006A7CFA" w:rsidRPr="006A7CFA" w:rsidRDefault="006A7CFA" w:rsidP="006A7CFA">
      <w:pPr>
        <w:widowControl w:val="0"/>
        <w:tabs>
          <w:tab w:val="left" w:pos="6187"/>
        </w:tabs>
        <w:autoSpaceDE w:val="0"/>
        <w:autoSpaceDN w:val="0"/>
        <w:adjustRightInd w:val="0"/>
        <w:spacing w:after="0" w:line="240" w:lineRule="auto"/>
        <w:ind w:firstLine="540"/>
        <w:jc w:val="both"/>
        <w:rPr>
          <w:rFonts w:ascii="Arial" w:eastAsia="Times New Roman" w:hAnsi="Arial" w:cs="Arial"/>
          <w:sz w:val="28"/>
          <w:szCs w:val="28"/>
          <w:lang w:eastAsia="ru-RU"/>
        </w:rPr>
      </w:pPr>
      <w:r w:rsidRPr="006A7CFA">
        <w:rPr>
          <w:rFonts w:ascii="Arial" w:eastAsia="Times New Roman" w:hAnsi="Arial" w:cs="Arial"/>
          <w:sz w:val="28"/>
          <w:szCs w:val="28"/>
          <w:lang w:eastAsia="ru-RU"/>
        </w:rPr>
        <w:t xml:space="preserve">До 1 января 2026 года, с целью своевременного формирования органов местного самоуправления </w:t>
      </w:r>
      <w:bookmarkStart w:id="3" w:name="_Hlk150354505"/>
      <w:r w:rsidRPr="006A7CFA">
        <w:rPr>
          <w:rFonts w:ascii="Arial" w:eastAsia="Times New Roman" w:hAnsi="Arial" w:cs="Arial"/>
          <w:sz w:val="28"/>
          <w:szCs w:val="28"/>
          <w:lang w:eastAsia="ru-RU"/>
        </w:rPr>
        <w:t>муниципального образования Ясиноватский муниципальный округ Донецкой Народной Республики</w:t>
      </w:r>
      <w:bookmarkEnd w:id="3"/>
      <w:r w:rsidRPr="006A7CFA">
        <w:rPr>
          <w:rFonts w:ascii="Arial" w:eastAsia="Times New Roman" w:hAnsi="Arial" w:cs="Arial"/>
          <w:sz w:val="28"/>
          <w:szCs w:val="28"/>
          <w:lang w:eastAsia="ru-RU"/>
        </w:rPr>
        <w:t xml:space="preserve"> и своевременного и полного обеспечения выполнения ими своих функций, прием на муниципальную службу осуществляется на основании Положения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утвержденного Указом Президента Российской Федерации от 6 декабря 2022 года №886, Методических рекомендаций по вопросам формирования и деятельности кадровых комиссий на территориях Донецкой Народной Республики, Луганской Народной Республики, Запорожской области и Херсонской области, утвержденных приказом Министерства труда и социальной защиты Российской Федерации от 8 февраля 2023 года №77.</w:t>
      </w:r>
    </w:p>
    <w:p w14:paraId="3DFE92D7" w14:textId="77777777" w:rsidR="00B123AF" w:rsidRDefault="00B123AF">
      <w:bookmarkStart w:id="4" w:name="_GoBack"/>
      <w:bookmarkEnd w:id="4"/>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8F"/>
    <w:rsid w:val="00172C39"/>
    <w:rsid w:val="0053358F"/>
    <w:rsid w:val="006A7CFA"/>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9940C-49AA-4B13-87D7-7811788B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unhideWhenUsed/>
    <w:rsid w:val="006A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A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rf.ru?req=doc&amp;base=LAW&amp;n=451778&amp;date=23.10.2023&amp;dst=100314&amp;field=134" TargetMode="External"/><Relationship Id="rId13" Type="http://schemas.openxmlformats.org/officeDocument/2006/relationships/hyperlink" Target="http://Legislationrf.ru?req=doc&amp;base=LAW&amp;n=451778&amp;date=23.10.2023&amp;dst=100104&amp;field=134" TargetMode="External"/><Relationship Id="rId3" Type="http://schemas.openxmlformats.org/officeDocument/2006/relationships/webSettings" Target="webSettings.xml"/><Relationship Id="rId7" Type="http://schemas.openxmlformats.org/officeDocument/2006/relationships/hyperlink" Target="http://Legislationrf.ru?req=doc&amp;base=LAW&amp;n=451778&amp;date=23.10.2023&amp;dst=100017&amp;field=134" TargetMode="External"/><Relationship Id="rId12" Type="http://schemas.openxmlformats.org/officeDocument/2006/relationships/hyperlink" Target="http://Legislationrf.ru?req=doc&amp;base=LAW&amp;n=451778&amp;date=23.10.2023&amp;dst=100092&amp;fie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tionrf.ru?req=doc&amp;base=LAW&amp;n=454229&amp;date=23.10.2023&amp;dst=100534&amp;field=134" TargetMode="External"/><Relationship Id="rId11" Type="http://schemas.openxmlformats.org/officeDocument/2006/relationships/hyperlink" Target="http://Legislationrf.ru?req=doc&amp;base=LAW&amp;n=433304&amp;date=23.10.2023" TargetMode="External"/><Relationship Id="rId5" Type="http://schemas.openxmlformats.org/officeDocument/2006/relationships/hyperlink" Target="http://Legislationrf.ru?req=doc&amp;base=LAW&amp;n=433304&amp;date=23.10.2023" TargetMode="External"/><Relationship Id="rId15" Type="http://schemas.openxmlformats.org/officeDocument/2006/relationships/hyperlink" Target="http://Legislationrf.ru?req=doc&amp;base=LAW&amp;n=451778&amp;date=23.10.2023&amp;dst=41&amp;field=134" TargetMode="External"/><Relationship Id="rId10" Type="http://schemas.openxmlformats.org/officeDocument/2006/relationships/hyperlink" Target="http://Legislationrf.ru?req=doc&amp;base=LAW&amp;n=2875&amp;date=23.10.2023" TargetMode="External"/><Relationship Id="rId4" Type="http://schemas.openxmlformats.org/officeDocument/2006/relationships/hyperlink" Target="http://Legislationrf.ru?req=doc&amp;base=LAW&amp;n=2875&amp;date=23.10.2023" TargetMode="External"/><Relationship Id="rId9" Type="http://schemas.openxmlformats.org/officeDocument/2006/relationships/hyperlink" Target="http://Legislationrf.ru?req=doc&amp;base=LAW&amp;n=451778&amp;date=23.10.2023" TargetMode="External"/><Relationship Id="rId14" Type="http://schemas.openxmlformats.org/officeDocument/2006/relationships/hyperlink" Target="http://Legislationrf.ru?req=doc&amp;base=LAW&amp;n=451778&amp;date=23.10.2023&amp;dst=1002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4037</Words>
  <Characters>23011</Characters>
  <Application>Microsoft Office Word</Application>
  <DocSecurity>0</DocSecurity>
  <Lines>191</Lines>
  <Paragraphs>53</Paragraphs>
  <ScaleCrop>false</ScaleCrop>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2024-01-16T07:41:00Z</dcterms:created>
  <dcterms:modified xsi:type="dcterms:W3CDTF">2024-01-16T07:43:00Z</dcterms:modified>
</cp:coreProperties>
</file>