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0"/>
        <w:gridCol w:w="3690"/>
      </w:tblGrid>
      <w:tr w:rsidR="0083458A" w:rsidRPr="0083458A" w14:paraId="28BFED2B" w14:textId="77777777" w:rsidTr="009D25DB">
        <w:tc>
          <w:tcPr>
            <w:tcW w:w="9850" w:type="dxa"/>
          </w:tcPr>
          <w:tbl>
            <w:tblPr>
              <w:tblStyle w:val="1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536"/>
            </w:tblGrid>
            <w:tr w:rsidR="0083458A" w:rsidRPr="0083458A" w14:paraId="4302394D" w14:textId="77777777" w:rsidTr="009D25DB">
              <w:tc>
                <w:tcPr>
                  <w:tcW w:w="5098" w:type="dxa"/>
                </w:tcPr>
                <w:p w14:paraId="0DAFC172" w14:textId="77777777" w:rsidR="0083458A" w:rsidRPr="0083458A" w:rsidRDefault="0083458A" w:rsidP="0083458A">
                  <w:pPr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2A9CEDD5" w14:textId="77777777" w:rsidR="0083458A" w:rsidRPr="0083458A" w:rsidRDefault="0083458A" w:rsidP="0083458A">
                  <w:pPr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 w:rsidRPr="0083458A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Приложение 2 </w:t>
                  </w:r>
                  <w:r w:rsidRPr="0083458A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br/>
                    <w:t xml:space="preserve">к решению </w:t>
                  </w:r>
                  <w:proofErr w:type="spellStart"/>
                  <w:r w:rsidRPr="0083458A">
                    <w:rPr>
                      <w:rFonts w:ascii="Arial" w:eastAsia="Calibri" w:hAnsi="Arial" w:cs="Arial"/>
                      <w:sz w:val="24"/>
                      <w:szCs w:val="24"/>
                    </w:rPr>
                    <w:t>Ясиноватского</w:t>
                  </w:r>
                  <w:proofErr w:type="spellEnd"/>
                  <w:r w:rsidRPr="0083458A">
                    <w:rPr>
                      <w:rFonts w:ascii="Arial" w:eastAsia="MS Mincho" w:hAnsi="Arial" w:cs="Arial"/>
                      <w:sz w:val="24"/>
                      <w:szCs w:val="24"/>
                    </w:rPr>
                    <w:t xml:space="preserve"> муниципального совета Донецкой Народной Республики </w:t>
                  </w:r>
                </w:p>
                <w:p w14:paraId="150EAFA0" w14:textId="77777777" w:rsidR="0083458A" w:rsidRDefault="0083458A" w:rsidP="0083458A">
                  <w:pPr>
                    <w:outlineLvl w:val="0"/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</w:pP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  <w:t xml:space="preserve">от </w:t>
                  </w: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  <w:t>19 сентября   2023</w:t>
                  </w: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  <w:t xml:space="preserve"> г. № </w:t>
                  </w:r>
                  <w:r w:rsidRPr="0083458A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  <w:t>5</w:t>
                  </w:r>
                </w:p>
                <w:p w14:paraId="615CDFCA" w14:textId="0FA11779" w:rsidR="006C45BF" w:rsidRPr="0083458A" w:rsidRDefault="006C45BF" w:rsidP="0083458A">
                  <w:pPr>
                    <w:outlineLvl w:val="0"/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</w:pPr>
                  <w:r w:rsidRPr="006C45BF"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</w:rPr>
                    <w:t>(</w:t>
                  </w:r>
                  <w:r w:rsidRPr="006C45BF">
                    <w:rPr>
                      <w:rFonts w:ascii="Arial" w:eastAsia="Times New Roman" w:hAnsi="Arial" w:cs="Arial"/>
                      <w:bCs/>
                      <w:i/>
                      <w:iCs/>
                      <w:color w:val="A6A6A6" w:themeColor="background1" w:themeShade="A6"/>
                      <w:kern w:val="32"/>
                      <w:sz w:val="24"/>
                      <w:szCs w:val="24"/>
                    </w:rPr>
                    <w:t xml:space="preserve">в ред. Решения </w:t>
                  </w:r>
                  <w:proofErr w:type="spellStart"/>
                  <w:r w:rsidRPr="006C45BF">
                    <w:rPr>
                      <w:rFonts w:ascii="Arial" w:eastAsia="MS Mincho" w:hAnsi="Arial" w:cs="Arial"/>
                      <w:i/>
                      <w:iCs/>
                      <w:color w:val="A6A6A6" w:themeColor="background1" w:themeShade="A6"/>
                      <w:sz w:val="24"/>
                      <w:szCs w:val="24"/>
                    </w:rPr>
                    <w:t>Ясиноватского</w:t>
                  </w:r>
                  <w:proofErr w:type="spellEnd"/>
                  <w:r w:rsidRPr="006C45BF">
                    <w:rPr>
                      <w:rFonts w:ascii="Arial" w:eastAsia="MS Mincho" w:hAnsi="Arial" w:cs="Arial"/>
                      <w:i/>
                      <w:iCs/>
                      <w:color w:val="A6A6A6" w:themeColor="background1" w:themeShade="A6"/>
                      <w:sz w:val="24"/>
                      <w:szCs w:val="24"/>
                    </w:rPr>
                    <w:t xml:space="preserve"> муниц</w:t>
                  </w:r>
                  <w:bookmarkStart w:id="0" w:name="_GoBack"/>
                  <w:bookmarkEnd w:id="0"/>
                  <w:r w:rsidRPr="006C45BF">
                    <w:rPr>
                      <w:rFonts w:ascii="Arial" w:eastAsia="MS Mincho" w:hAnsi="Arial" w:cs="Arial"/>
                      <w:i/>
                      <w:iCs/>
                      <w:color w:val="A6A6A6" w:themeColor="background1" w:themeShade="A6"/>
                      <w:sz w:val="24"/>
                      <w:szCs w:val="24"/>
                    </w:rPr>
                    <w:t xml:space="preserve">ипального совета Донецкой Народной </w:t>
                  </w:r>
                  <w:r w:rsidRPr="000D7B41">
                    <w:rPr>
                      <w:rFonts w:ascii="Arial" w:eastAsia="Times New Roman" w:hAnsi="Arial" w:cs="Arial"/>
                      <w:bCs/>
                      <w:i/>
                      <w:iCs/>
                      <w:color w:val="A6A6A6" w:themeColor="background1" w:themeShade="A6"/>
                      <w:kern w:val="32"/>
                      <w:sz w:val="24"/>
                      <w:szCs w:val="24"/>
                    </w:rPr>
                    <w:t>Республики</w:t>
                  </w:r>
                  <w:r w:rsidR="000D7B41" w:rsidRPr="000D7B41">
                    <w:rPr>
                      <w:rFonts w:ascii="Arial" w:eastAsia="Times New Roman" w:hAnsi="Arial" w:cs="Arial"/>
                      <w:bCs/>
                      <w:i/>
                      <w:iCs/>
                      <w:color w:val="A6A6A6" w:themeColor="background1" w:themeShade="A6"/>
                      <w:kern w:val="32"/>
                      <w:sz w:val="24"/>
                      <w:szCs w:val="24"/>
                    </w:rPr>
                    <w:t xml:space="preserve"> </w:t>
                  </w:r>
                  <w:r w:rsidR="000D7B41" w:rsidRPr="000D7B41">
                    <w:rPr>
                      <w:rFonts w:ascii="Arial" w:eastAsia="Times New Roman" w:hAnsi="Arial" w:cs="Arial"/>
                      <w:bCs/>
                      <w:color w:val="A6A6A6" w:themeColor="background1" w:themeShade="A6"/>
                      <w:kern w:val="32"/>
                      <w:sz w:val="24"/>
                      <w:szCs w:val="24"/>
                    </w:rPr>
                    <w:t>первого созыва</w:t>
                  </w:r>
                  <w:r w:rsidRPr="006C45BF">
                    <w:rPr>
                      <w:rFonts w:ascii="Arial" w:eastAsia="MS Mincho" w:hAnsi="Arial" w:cs="Arial"/>
                      <w:i/>
                      <w:iCs/>
                      <w:color w:val="A6A6A6" w:themeColor="background1" w:themeShade="A6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Pr="00044A9F">
                      <w:rPr>
                        <w:rStyle w:val="a5"/>
                        <w:rFonts w:ascii="Arial" w:eastAsia="MS Mincho" w:hAnsi="Arial" w:cs="Arial"/>
                        <w:i/>
                        <w:iCs/>
                        <w:color w:val="03407D" w:themeColor="hyperlink" w:themeShade="A6"/>
                        <w:sz w:val="24"/>
                        <w:szCs w:val="24"/>
                      </w:rPr>
                      <w:t>от 24.11.2023 № 41</w:t>
                    </w:r>
                  </w:hyperlink>
                  <w:r>
                    <w:rPr>
                      <w:rFonts w:ascii="Arial" w:eastAsia="Times New Roman" w:hAnsi="Arial" w:cs="Arial"/>
                      <w:bCs/>
                      <w:kern w:val="32"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</w:tbl>
          <w:p w14:paraId="475D0E8C" w14:textId="77777777" w:rsidR="0083458A" w:rsidRPr="0083458A" w:rsidRDefault="0083458A" w:rsidP="0083458A">
            <w:pPr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803E6F3" w14:textId="77777777" w:rsidR="0083458A" w:rsidRPr="0083458A" w:rsidRDefault="0083458A" w:rsidP="0083458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65FA4BE2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14:paraId="4E3DFEF5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Положение «О постоянных (временных) комитетах </w:t>
      </w:r>
      <w:proofErr w:type="spellStart"/>
      <w:r w:rsidRPr="0083458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Ясиноватского</w:t>
      </w:r>
      <w:proofErr w:type="spellEnd"/>
      <w:r w:rsidRPr="0083458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муниципального совета Донецкой Народной Республики»</w:t>
      </w:r>
    </w:p>
    <w:p w14:paraId="3B6ADF63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E089F67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Общие положения</w:t>
      </w:r>
    </w:p>
    <w:p w14:paraId="7BD7DC00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1FE4F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1.1. Постоянные (временные) комитеты (далее - комитеты) в соответствии с </w:t>
      </w:r>
      <w:hyperlink r:id="rId5" w:history="1">
        <w:r w:rsidRPr="0083458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Конституцией РФ</w:t>
        </w:r>
      </w:hyperlink>
      <w:r w:rsidRPr="00834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законодательством,   Регламентом </w:t>
      </w:r>
      <w:proofErr w:type="spellStart"/>
      <w:r w:rsidRPr="0083458A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совета  Донецкой Народной Республики (далее – Регламент муниципального совета)</w:t>
      </w:r>
      <w:r w:rsidRPr="0083458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образуются </w:t>
      </w:r>
      <w:proofErr w:type="spellStart"/>
      <w:r w:rsidRPr="0083458A">
        <w:rPr>
          <w:rFonts w:ascii="Arial" w:eastAsia="Times New Roman" w:hAnsi="Arial" w:cs="Arial"/>
          <w:sz w:val="24"/>
          <w:szCs w:val="24"/>
          <w:lang w:eastAsia="ru-RU"/>
        </w:rPr>
        <w:t>Ясиноватским</w:t>
      </w:r>
      <w:proofErr w:type="spellEnd"/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 советом Донецкой Народной Республики (далее – Муниципальный совет).</w:t>
      </w:r>
    </w:p>
    <w:p w14:paraId="199E8542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1.2.  Постоянные комитеты образуются на срок полномочий депутатов Муниципального совета данного созыва, ответственны перед Муниципальным советом и подотчетны ему.</w:t>
      </w:r>
    </w:p>
    <w:p w14:paraId="716B060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1.3. Количественный и персональный состав каждого постоянного комитета определяется решением Муниципального совета, принимаемым на заседании большинством голосов от установленного числа Муниципального совета.</w:t>
      </w:r>
    </w:p>
    <w:p w14:paraId="31D3E8B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1.4. Депутат Муниципального совета может быть членом не более чем двух постоянных комитетов.</w:t>
      </w:r>
    </w:p>
    <w:p w14:paraId="299416D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1.5. После утверждения численного и персонального состава постоянных комитетов на своих первых заседаниях их своего состава избирают председателей, заместителей председателей и секретарей комитетов, распределяют обязанности между собой.</w:t>
      </w:r>
    </w:p>
    <w:p w14:paraId="313D05D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1.6. Председатель, заместитель председателя и секретарь комитета избираются открытым голосованием по большинству голосов от количества присутствующих членов комитета. По результатам голосования составляется протокол заседания комитета, который утверждается решением Муниципального совета.</w:t>
      </w:r>
    </w:p>
    <w:p w14:paraId="0D157A0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1.7. Председатель, его заместитель и члены комитета работают на непостоянной основе.</w:t>
      </w:r>
    </w:p>
    <w:p w14:paraId="0BF7E4A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1.8. Муниципальный совет на своем заседании, председатель Муниципального совета, постоянные комитеты, постоянные депутатские группы на своих заседаниях могут образовывать временные комитеты для разработки, подготовки, доработки проектов нормативных правовых актов Муниципального совета и решения иных вопросов, относящихся к ведению Муниципального совета.</w:t>
      </w:r>
    </w:p>
    <w:p w14:paraId="400B4FF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1.9. Решение об образовании временного комитета оформляется соответственно:</w:t>
      </w:r>
    </w:p>
    <w:p w14:paraId="0D071E7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решением Муниципального совета;</w:t>
      </w:r>
    </w:p>
    <w:p w14:paraId="652827A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распоряжением председателя Муниципального совета; </w:t>
      </w:r>
    </w:p>
    <w:p w14:paraId="5086E20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решением постоянного комитета;</w:t>
      </w:r>
    </w:p>
    <w:p w14:paraId="6199F9A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протоколом заседания постоянной депутатской группы.</w:t>
      </w:r>
    </w:p>
    <w:p w14:paraId="6B0ACCE9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1.10. Задачи, направления и порядок деятельности временного комитета, ее срок полномочий устанавливается образовавшим ее органом или должностным лицом.</w:t>
      </w:r>
    </w:p>
    <w:p w14:paraId="1863F9A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1.11. В состав временных комитетов могут включаться как депутаты Муниципального совета, так и другие представители субъектов права нормотворческой инициативы Администрации </w:t>
      </w:r>
      <w:proofErr w:type="spellStart"/>
      <w:r w:rsidRPr="0083458A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(по согласованию) (далее - Администрация) и другие лица, в том числе на договорной основе.</w:t>
      </w:r>
    </w:p>
    <w:p w14:paraId="4E6D9B5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1.12. Временный комитет прекращает свою деятельность после выполнения возложенных на него задач и представляет информацию о своей работе. Деятельность временного комитета может быть прекращена досрочно по решению образовавшего его органа или должностного лица.</w:t>
      </w:r>
    </w:p>
    <w:p w14:paraId="5DED355D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1.13. Комитеты самостоятельно определяют свою структуру.</w:t>
      </w:r>
    </w:p>
    <w:p w14:paraId="70252C0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1.14. Комитеты в своей деятельности руководствуются </w:t>
      </w:r>
      <w:hyperlink r:id="rId6" w:history="1">
        <w:r w:rsidRPr="0083458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83458A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законодательством и законами Донецкой Народной Республики, Уставом муниципального округа, Регламентом  муниципального совета, нормативными правовыми актами органов местного самоуправления.</w:t>
      </w:r>
    </w:p>
    <w:p w14:paraId="5D17741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1.15. Комитеты строят свою работу на основе коллективного, свободного, делового обсуждения решения вопросов, гласности и широкой инициативы членов комитетов.</w:t>
      </w:r>
    </w:p>
    <w:p w14:paraId="67CE7FB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1.16. Вопросы, относящиеся к ведению нескольких комитетов, рассматриваются на заседаниях совместно.</w:t>
      </w:r>
    </w:p>
    <w:p w14:paraId="78072B28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Полномочия постоянных комитетов</w:t>
      </w:r>
    </w:p>
    <w:p w14:paraId="460F91E5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5CDB7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2.1. Постоянные комитеты Муниципального совета участвуют в разработке планов и программ экономического и социального развития района, бюджета района, решений Муниципального совета по другим вопросам и вносят по ним замечания и предложения.</w:t>
      </w:r>
    </w:p>
    <w:p w14:paraId="2B5CB6A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2.2. Подготавливают по поручению Муниципального совета, его председателя или по собственной инициативе вопросы, относящиеся к сфере деятельности комитетов, готовят по ним проекты решений.</w:t>
      </w:r>
    </w:p>
    <w:p w14:paraId="1ED71A2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2.3. Разрабатывают проекты нормативных правовых актов Муниципального совета, относящиеся к их компетенции.</w:t>
      </w:r>
    </w:p>
    <w:p w14:paraId="3D121D16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2.4. Осуществляют контроль за выполнением решений Муниципального совета.</w:t>
      </w:r>
    </w:p>
    <w:p w14:paraId="7AF2983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2.5. Выполняют поручения Муниципального совета, его председателя или заместителя председателя Муниципального совета.</w:t>
      </w:r>
    </w:p>
    <w:p w14:paraId="47C5DA1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Проводят по поручению Муниципального совета, его председателя или по собственной инициативе депутатское расследование в пределах компетенции Муниципального совета и сообщают о полученных результатах соответственно Муниципальному совету или председателю Муниципального совета.</w:t>
      </w:r>
    </w:p>
    <w:p w14:paraId="0C4D282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2.7. Обращаются с предложениями в Муниципальный совет или к его председателю о вынесении на обсуждение населением наиболее важных вопросов местного значения.</w:t>
      </w:r>
    </w:p>
    <w:p w14:paraId="07097087" w14:textId="4D5B1596" w:rsid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2.8. Решения постоянных комитетов Муниципального совета подлежат обязательному рассмотрению органами местного самоуправления и общественными объединениями, предприятиями, учреждениями, организациями, которым они адресованы, о принятых мерах должно быть сообщено комитету в установленный срок, но не позднее одного месяца.</w:t>
      </w:r>
    </w:p>
    <w:p w14:paraId="2C07B59D" w14:textId="77777777" w:rsidR="006C45BF" w:rsidRPr="006C45BF" w:rsidRDefault="006C45BF" w:rsidP="006C45BF">
      <w:pPr>
        <w:pStyle w:val="a4"/>
        <w:shd w:val="clear" w:color="auto" w:fill="FEFEFE"/>
        <w:jc w:val="both"/>
        <w:rPr>
          <w:rFonts w:ascii="Arial" w:hAnsi="Arial" w:cs="Arial"/>
        </w:rPr>
      </w:pPr>
      <w:r w:rsidRPr="006C45BF">
        <w:rPr>
          <w:rFonts w:ascii="Arial" w:hAnsi="Arial" w:cs="Arial"/>
        </w:rPr>
        <w:t>2.9. Постоянный комитет по вопросам депутатской деятельности, законности, правопорядка, охраны прав, свобод и законных интересов граждан в рамках своих полномочий:</w:t>
      </w:r>
    </w:p>
    <w:p w14:paraId="3ECF052D" w14:textId="77777777" w:rsidR="006C45BF" w:rsidRPr="006C45BF" w:rsidRDefault="006C45BF" w:rsidP="006C45BF">
      <w:pPr>
        <w:pStyle w:val="a4"/>
        <w:shd w:val="clear" w:color="auto" w:fill="FEFEFE"/>
        <w:jc w:val="both"/>
        <w:rPr>
          <w:rFonts w:ascii="Arial" w:hAnsi="Arial" w:cs="Arial"/>
        </w:rPr>
      </w:pPr>
      <w:r w:rsidRPr="006C45BF">
        <w:rPr>
          <w:rFonts w:ascii="Arial" w:hAnsi="Arial" w:cs="Arial"/>
        </w:rPr>
        <w:t>-осуществляет регистрацию депутатских объединений;</w:t>
      </w:r>
    </w:p>
    <w:p w14:paraId="27067195" w14:textId="77777777" w:rsidR="006C45BF" w:rsidRPr="006C45BF" w:rsidRDefault="006C45BF" w:rsidP="006C45BF">
      <w:pPr>
        <w:pStyle w:val="a4"/>
        <w:shd w:val="clear" w:color="auto" w:fill="FEFEFE"/>
        <w:jc w:val="both"/>
        <w:rPr>
          <w:rFonts w:ascii="Arial" w:hAnsi="Arial" w:cs="Arial"/>
        </w:rPr>
      </w:pPr>
      <w:r w:rsidRPr="006C45BF">
        <w:rPr>
          <w:rFonts w:ascii="Arial" w:hAnsi="Arial" w:cs="Arial"/>
        </w:rPr>
        <w:t>-ведет реестр депутатских объединений, которые зарегистрированы;</w:t>
      </w:r>
    </w:p>
    <w:p w14:paraId="3D4019A0" w14:textId="77777777" w:rsidR="006C45BF" w:rsidRPr="006C45BF" w:rsidRDefault="006C45BF" w:rsidP="006C45BF">
      <w:pPr>
        <w:pStyle w:val="a4"/>
        <w:shd w:val="clear" w:color="auto" w:fill="FEFEFE"/>
        <w:jc w:val="both"/>
        <w:rPr>
          <w:rFonts w:ascii="Arial" w:hAnsi="Arial" w:cs="Arial"/>
        </w:rPr>
      </w:pPr>
      <w:r w:rsidRPr="006C45BF">
        <w:rPr>
          <w:rFonts w:ascii="Arial" w:hAnsi="Arial" w:cs="Arial"/>
        </w:rPr>
        <w:t>-осуществляет контроль за изменениями в списочных составах депутатских объединений и прекращением их деятельности;</w:t>
      </w:r>
    </w:p>
    <w:p w14:paraId="5F23E750" w14:textId="0EE7DC0B" w:rsidR="006C45BF" w:rsidRPr="006C45BF" w:rsidRDefault="006C45BF" w:rsidP="006C45BF">
      <w:pPr>
        <w:pStyle w:val="a4"/>
        <w:shd w:val="clear" w:color="auto" w:fill="FEFEFE"/>
        <w:jc w:val="both"/>
        <w:rPr>
          <w:rFonts w:ascii="Arial" w:hAnsi="Arial" w:cs="Arial"/>
        </w:rPr>
      </w:pPr>
      <w:r w:rsidRPr="006C45BF">
        <w:rPr>
          <w:rFonts w:ascii="Arial" w:hAnsi="Arial" w:cs="Arial"/>
        </w:rPr>
        <w:t> -принимает решение об исключении депутатского объединения, прекратившего свою деятельность, из реестра депутатских объединений</w:t>
      </w:r>
      <w:r>
        <w:rPr>
          <w:rFonts w:ascii="Arial" w:hAnsi="Arial" w:cs="Arial"/>
        </w:rPr>
        <w:t>.</w:t>
      </w:r>
    </w:p>
    <w:p w14:paraId="102EAC29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8F4E73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Права и обязанности комитета</w:t>
      </w:r>
    </w:p>
    <w:p w14:paraId="39C17C67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ECE411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 Комитеты имеют право:</w:t>
      </w:r>
    </w:p>
    <w:p w14:paraId="59A4597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3.1.1. Принимать решения, которые имеют рекомендательный характер.</w:t>
      </w:r>
    </w:p>
    <w:p w14:paraId="1107F31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3.1.2. Вносить на рассмотрение Муниципального совета наименование муниципального образования вопросы, относящиеся к их ведению.</w:t>
      </w:r>
    </w:p>
    <w:p w14:paraId="79062F58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3.1.3. Выступать с докладами и содокладами на заседаниях Муниципального совета наименование муниципального образования по вопросам, относящимся к их компетенции.</w:t>
      </w:r>
    </w:p>
    <w:p w14:paraId="7D53295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3.1.4. По вопросам, внесенным комитетами, либо по вопросам, переданным им на предварительное рассмотрение, комитеты определяют своих докладчиков (содокладчиков).</w:t>
      </w:r>
    </w:p>
    <w:p w14:paraId="7A650D6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3.1.5. Представлять свои замечания и предложения по вопросам, подготовленным другими комитетами, либо выступать с совместными докладами и содокладами.</w:t>
      </w:r>
    </w:p>
    <w:p w14:paraId="11C0D1F6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3.1.6. Вносить предложения в Муниципальный совет о передаче проектов решений Муниципального совета по наиболее важным вопросам на обсуждение трудовых коллективов, собраний граждан по месту жительства.</w:t>
      </w:r>
    </w:p>
    <w:p w14:paraId="2D43893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3.1.7. Направлять разработанные комитетами решения соответствующим органам местного самоуправления, общественным органам для рассмотрения и принятия, необходимых мер.</w:t>
      </w:r>
    </w:p>
    <w:p w14:paraId="12F4857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3.1.8. Вносить предложения о заслушивании на заседаниях Муниципального совета отчета или информации должностных лиц о выполнении решений Муниципального совета и обращений избирателей.</w:t>
      </w:r>
    </w:p>
    <w:p w14:paraId="49B1B2D9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3.1.9. Привлекать к своей работе депутатов Муниципального совета, не входящих в состав комитета, представителей государственных органов, общественных организаций, органов местного самоуправления, специалистов и экспертов.</w:t>
      </w:r>
    </w:p>
    <w:p w14:paraId="41270FA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3.1.10. Обращаться с запросами к Администрации, Контрольно-счетной комиссии района, руководителям структурных подразделений Администрации, а также к руководителям расположенных на территории района предприятий всех форм собственности, учреждений и организаций.</w:t>
      </w:r>
    </w:p>
    <w:p w14:paraId="128FD422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 Комитеты обязаны:</w:t>
      </w:r>
    </w:p>
    <w:p w14:paraId="32C9CFC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3.2.1. Рассматривать внесенные Администрацией на утверждение Муниципальным советом бюджет, отчет о его исполнении и давать по ним заключения.</w:t>
      </w:r>
    </w:p>
    <w:p w14:paraId="0333E9D2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3.2.2. Рассматривать внесенные Администрацией на утверждение Муниципальным советом текущие и перспективные планы экономического и социального развития, отчеты о их выполнении и давать заключения по вопросам, относящимся к их ведению.</w:t>
      </w:r>
    </w:p>
    <w:p w14:paraId="799DD46F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3.2.3. Контролировать выполнение плана экономического и социального развития и исполнение бюджета по своему направлению работы.</w:t>
      </w:r>
    </w:p>
    <w:p w14:paraId="36EB9A8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3.2.4. Заблаговременно извещать соответствующие органы и организации о рассмотрении вопросов на своих заседаниях.</w:t>
      </w:r>
    </w:p>
    <w:p w14:paraId="0794866A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Порядок работы комитетов</w:t>
      </w:r>
    </w:p>
    <w:p w14:paraId="67F541A9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6E4D03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4.1. Комитеты работают в соответствии с текущими и перспективными планами, утвержденными на своих заседаниях.</w:t>
      </w:r>
    </w:p>
    <w:p w14:paraId="5315271F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4.2. Заседания комитетов созываются по мере необходимости, но не реже одного раза в квартал и могут проводиться как в день проведения заседании Муниципального совета, так и в период между ними.</w:t>
      </w:r>
    </w:p>
    <w:p w14:paraId="6D8AB93C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4.3. Заседания комитетов проводятся открытыми, в них могут принимать участие депутаты, не входящие в состав комитетов, которые присутствуют на комитете с правом совещательного голоса, представители государственных органов и органов местного самоуправления, общественных организаций, специалисты.</w:t>
      </w:r>
    </w:p>
    <w:p w14:paraId="7DF11EFD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4.4. По мере необходимости комитеты может принять решение о проведении закрытого заседания, на которое могут быть приглашены определенные комитетом лица. На закрытых заседаниях вправе присутствовать прокурор округа и республики.</w:t>
      </w:r>
    </w:p>
    <w:p w14:paraId="263EDB3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4.5. Комитеты вправе проводить и выездные заседания.</w:t>
      </w:r>
    </w:p>
    <w:p w14:paraId="546C2724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4.6. Заседания комитетов правомочны, если на них присутствует более</w:t>
      </w:r>
    </w:p>
    <w:p w14:paraId="54267455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половины состава комитета. В случае невозможности прибыть на заседание, члены комитета сообщают об этом председателю комитета или председателю Муниципального совета.</w:t>
      </w:r>
    </w:p>
    <w:p w14:paraId="6249BC1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4.7. Решения комитета принимаются простым большинством голосов от числа присутствующих членов комитета. Член комитета, предложения которого не получили поддержки на комитете, может внести их в письменной или устной форме при обсуждении данного вопроса на заседании Муниципального совета.</w:t>
      </w:r>
    </w:p>
    <w:p w14:paraId="41C0B43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4.8. При рассмотрении вопросов, относящихся к ведению нескольких комитетов, могут проводиться совместные заседания.</w:t>
      </w:r>
    </w:p>
    <w:p w14:paraId="18CD716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4.9. Для подготовки рассматриваемых комитетом вопросов могут создаваться рабочие группы из числа депутатов Муниципального совета, представителей государственных органов и органов местного самоуправления, общественных организаций, специалистов и экспертов.</w:t>
      </w:r>
    </w:p>
    <w:p w14:paraId="1C8344D9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Полномочия председателя комитета</w:t>
      </w:r>
    </w:p>
    <w:p w14:paraId="72F4EB8E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8FDA5A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5.1. Председатель комитета созывает заседания комитета.</w:t>
      </w:r>
    </w:p>
    <w:p w14:paraId="75C946F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5.2. Организует подготовку необходимых материалов к заседаниям.</w:t>
      </w:r>
    </w:p>
    <w:p w14:paraId="45B56F1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5.3. Дает поручения членам комитета.</w:t>
      </w:r>
    </w:p>
    <w:p w14:paraId="5C749AA7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5.4. Приглашает членов комитета для работы в рабочих группах, а также для выполнения других поручений.</w:t>
      </w:r>
    </w:p>
    <w:p w14:paraId="005DE0D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5.5. Представляет комитет в отношениях с органами местного самоуправления, государственными органами и общественными организациями, предприятиями и учреждениями.</w:t>
      </w:r>
    </w:p>
    <w:p w14:paraId="2C869E3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5.6. Приглашает на заседание комитета представителей местного самоуправления, государственных органов, общественных организаций, специалистов.</w:t>
      </w:r>
    </w:p>
    <w:p w14:paraId="436FD01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5.7. Председательствует на заседаниях комитета.</w:t>
      </w:r>
    </w:p>
    <w:p w14:paraId="338DCD41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5.8. Информирует Муниципальный совет о рассмотренных в комитете вопросах, а также мерах, принятых по реализации решений комитета.</w:t>
      </w:r>
    </w:p>
    <w:p w14:paraId="62080F7A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5.9. Организует работу по исполнению решений и рекомендаций комитета и информирует депутатов о ходе их выполнения.</w:t>
      </w:r>
    </w:p>
    <w:p w14:paraId="6A46A57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5.10. На период отсутствия председателя комитета, его заместителя, по решению комитета, обязанности председателя исполняет один из членов комитета.</w:t>
      </w:r>
    </w:p>
    <w:p w14:paraId="3347BB60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Делопроизводство комитета</w:t>
      </w:r>
    </w:p>
    <w:p w14:paraId="61EC1B3A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DD799B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 xml:space="preserve">6.1. Секретарь комитета Муниципального совета ведет протоколы заседаний и делопроизводство комитета, совместно с работником аппарата Муниципального совета </w:t>
      </w:r>
      <w:r w:rsidRPr="00834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следит за своевременным направлением решений комитета адресатам, поступлением на них ответов.</w:t>
      </w:r>
    </w:p>
    <w:p w14:paraId="008EFA9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6.2. Решения и заключения комитета подписываются председателем комитета. Протоколы совместных заседаний подписываются председателями этих комитетов и хранятся в делах комитетов.</w:t>
      </w:r>
    </w:p>
    <w:p w14:paraId="08312192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 Документы, необходимые для работы, комплектуются по делам:</w:t>
      </w:r>
    </w:p>
    <w:p w14:paraId="5FE18AEC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6.3.1. В дело № 1 включаются документы, необходимые для подготовки и проведения комитета:</w:t>
      </w:r>
    </w:p>
    <w:p w14:paraId="6A9B5D81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список состава комитета;</w:t>
      </w:r>
    </w:p>
    <w:p w14:paraId="655F173F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сведения о работе членов комитета;</w:t>
      </w:r>
    </w:p>
    <w:p w14:paraId="0C0BAF9F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 текущие и перспективные планы работы комитета;</w:t>
      </w:r>
    </w:p>
    <w:p w14:paraId="375D112C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протоколы заседаний комитета;</w:t>
      </w:r>
    </w:p>
    <w:p w14:paraId="0868977C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обобщения, справки по итогам проверок;</w:t>
      </w:r>
    </w:p>
    <w:p w14:paraId="2F882300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решения комитета.</w:t>
      </w:r>
    </w:p>
    <w:p w14:paraId="14B37E43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6.3.2. В дело № 2 включаются документы, необходимость использования которых возникает эпизодически:</w:t>
      </w:r>
    </w:p>
    <w:p w14:paraId="44FF79DA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акты, информации, докладные записки, справки проверок, проводимых депутатами;</w:t>
      </w:r>
    </w:p>
    <w:p w14:paraId="17F26BCD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переписка с органами государственной власти и органами местного самоуправления, общественными организациями, предприятиями и учреждениями;</w:t>
      </w:r>
    </w:p>
    <w:p w14:paraId="4A1E5583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справки, подготовленные должностными лицами предприятий, учреждений, организаций по запросам комитета и о ходе выполнения ее рекомендаций.</w:t>
      </w:r>
    </w:p>
    <w:p w14:paraId="08C36BB8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6.3.3. В дело № 3 включаются:</w:t>
      </w:r>
    </w:p>
    <w:p w14:paraId="4C081F4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решения Муниципального совета по вопросам деятельности комитета</w:t>
      </w:r>
    </w:p>
    <w:p w14:paraId="6EA3B6EF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- организационные мероприятия Муниципального совета по выполнению программ экономического и социального развития Муниципального округа.</w:t>
      </w:r>
    </w:p>
    <w:p w14:paraId="19ADE31E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6.4. В конце каждого созыва комитеты подводят итоги своей работы, готовят передачу дел.</w:t>
      </w:r>
    </w:p>
    <w:p w14:paraId="3EEEA5C7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Координация деятельности комитетов</w:t>
      </w:r>
    </w:p>
    <w:p w14:paraId="645A9FC1" w14:textId="77777777" w:rsidR="0083458A" w:rsidRPr="0083458A" w:rsidRDefault="0083458A" w:rsidP="0083458A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AF8E80" w14:textId="77777777" w:rsidR="0083458A" w:rsidRPr="0083458A" w:rsidRDefault="0083458A" w:rsidP="0083458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7.1. Муниципальный совет на своих заседаниях рассматривает работу постоянных комитетов и координирует их деятельность. Ежегодно заслушивает отчет председателей комитетов о проделанной работе комитетов.</w:t>
      </w:r>
    </w:p>
    <w:p w14:paraId="00FA80BF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7.2. Правовое, информационное и техническое обеспечение деятельности комитетов осуществляет аппарат Муниципального совета.</w:t>
      </w:r>
    </w:p>
    <w:p w14:paraId="2529D45D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C4B75F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Заключительные положения</w:t>
      </w:r>
    </w:p>
    <w:p w14:paraId="25BB96B6" w14:textId="77777777" w:rsidR="0083458A" w:rsidRPr="0083458A" w:rsidRDefault="0083458A" w:rsidP="0083458A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8918229" w14:textId="77777777" w:rsidR="0083458A" w:rsidRPr="0083458A" w:rsidRDefault="0083458A" w:rsidP="008345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58A">
        <w:rPr>
          <w:rFonts w:ascii="Arial" w:eastAsia="Times New Roman" w:hAnsi="Arial" w:cs="Arial"/>
          <w:sz w:val="24"/>
          <w:szCs w:val="24"/>
          <w:lang w:eastAsia="ru-RU"/>
        </w:rPr>
        <w:t>8.1. Настоящее Положение вступает в силу со дня его принятия.</w:t>
      </w:r>
    </w:p>
    <w:p w14:paraId="713B21A7" w14:textId="77777777" w:rsidR="0083458A" w:rsidRPr="0083458A" w:rsidRDefault="0083458A" w:rsidP="008345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F5C98F" w14:textId="77777777" w:rsidR="00B123AF" w:rsidRDefault="00B123AF"/>
    <w:sectPr w:rsidR="00B123AF" w:rsidSect="00120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31"/>
    <w:rsid w:val="00044A9F"/>
    <w:rsid w:val="000D7B41"/>
    <w:rsid w:val="00172C39"/>
    <w:rsid w:val="00414031"/>
    <w:rsid w:val="006C45BF"/>
    <w:rsid w:val="00781704"/>
    <w:rsid w:val="0083458A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E309"/>
  <w15:chartTrackingRefBased/>
  <w15:docId w15:val="{A34B92BB-E265-4273-A09B-6B095C7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4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4A9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4A9F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0D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15d4560c-d530-4955-bf7e-f734337ae80b.html" TargetMode="External"/><Relationship Id="rId5" Type="http://schemas.openxmlformats.org/officeDocument/2006/relationships/hyperlink" Target="http://nla-service.minjust.ru:8080/rnla-links/ws/content/act/15d4560c-d530-4955-bf7e-f734337ae80b.html" TargetMode="External"/><Relationship Id="rId4" Type="http://schemas.openxmlformats.org/officeDocument/2006/relationships/hyperlink" Target="https://gisnpa-dnr.ru/npa/1251-41-20231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4</cp:revision>
  <dcterms:created xsi:type="dcterms:W3CDTF">2024-02-02T11:52:00Z</dcterms:created>
  <dcterms:modified xsi:type="dcterms:W3CDTF">2024-02-05T11:50:00Z</dcterms:modified>
</cp:coreProperties>
</file>