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93D6" w14:textId="77777777" w:rsidR="00BE60E3" w:rsidRPr="00BE60E3" w:rsidRDefault="00BE60E3" w:rsidP="00BE60E3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BE60E3">
        <w:rPr>
          <w:rFonts w:ascii="Times New Roman" w:eastAsia="Calibri" w:hAnsi="Times New Roman" w:cs="Times New Roman"/>
          <w:sz w:val="24"/>
          <w:szCs w:val="24"/>
        </w:rPr>
        <w:t>Приложение 14</w:t>
      </w:r>
      <w:r w:rsidRPr="00BE60E3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BE60E3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25023882" w14:textId="77777777" w:rsidR="00BE60E3" w:rsidRPr="00BE60E3" w:rsidRDefault="00BE60E3" w:rsidP="00BE60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E9CCE" w14:textId="77777777" w:rsidR="00BE60E3" w:rsidRPr="00BE60E3" w:rsidRDefault="00BE60E3" w:rsidP="00BE60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дефицита бюджета Донецкой Народной Республики на 2024 год</w:t>
      </w:r>
    </w:p>
    <w:p w14:paraId="3A1272E9" w14:textId="77777777" w:rsidR="00BE60E3" w:rsidRPr="00BE60E3" w:rsidRDefault="00BE60E3" w:rsidP="00BE60E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Style w:val="5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BE60E3" w:rsidRPr="00BE60E3" w14:paraId="7F5CD2EA" w14:textId="77777777" w:rsidTr="00A45639">
        <w:trPr>
          <w:cantSplit/>
        </w:trPr>
        <w:tc>
          <w:tcPr>
            <w:tcW w:w="3085" w:type="dxa"/>
            <w:vAlign w:val="center"/>
          </w:tcPr>
          <w:p w14:paraId="70CF39F2" w14:textId="77777777" w:rsidR="00BE60E3" w:rsidRPr="00BE60E3" w:rsidRDefault="00BE60E3" w:rsidP="00BE60E3">
            <w:pPr>
              <w:jc w:val="center"/>
              <w:rPr>
                <w:rFonts w:eastAsia="Calibri" w:cs="Times New Roman"/>
                <w:szCs w:val="24"/>
              </w:rPr>
            </w:pPr>
            <w:r w:rsidRPr="00BE60E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Код бюджетной классификации источника финансирования дефицита бюджета</w:t>
            </w:r>
          </w:p>
        </w:tc>
        <w:tc>
          <w:tcPr>
            <w:tcW w:w="8789" w:type="dxa"/>
            <w:vAlign w:val="center"/>
          </w:tcPr>
          <w:p w14:paraId="58EEE8EE" w14:textId="77777777" w:rsidR="00BE60E3" w:rsidRPr="00BE60E3" w:rsidRDefault="00BE60E3" w:rsidP="00BE60E3">
            <w:pPr>
              <w:jc w:val="center"/>
              <w:rPr>
                <w:rFonts w:eastAsia="Calibri" w:cs="Times New Roman"/>
                <w:szCs w:val="24"/>
              </w:rPr>
            </w:pPr>
            <w:r w:rsidRPr="00BE60E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 кода бюджетной классификации источника финансирования дефицита бюджета</w:t>
            </w:r>
          </w:p>
        </w:tc>
        <w:tc>
          <w:tcPr>
            <w:tcW w:w="2912" w:type="dxa"/>
            <w:vAlign w:val="center"/>
          </w:tcPr>
          <w:p w14:paraId="606AE194" w14:textId="77777777" w:rsidR="00BE60E3" w:rsidRPr="00BE60E3" w:rsidRDefault="00BE60E3" w:rsidP="00BE60E3">
            <w:pPr>
              <w:jc w:val="center"/>
              <w:rPr>
                <w:rFonts w:eastAsia="Calibri" w:cs="Times New Roman"/>
                <w:szCs w:val="24"/>
              </w:rPr>
            </w:pPr>
            <w:r w:rsidRPr="00BE60E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2024</w:t>
            </w:r>
          </w:p>
        </w:tc>
      </w:tr>
    </w:tbl>
    <w:p w14:paraId="27144748" w14:textId="77777777" w:rsidR="00BE60E3" w:rsidRPr="00BE60E3" w:rsidRDefault="00BE60E3" w:rsidP="00BE60E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5"/>
        <w:tblW w:w="1478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8789"/>
        <w:gridCol w:w="2912"/>
      </w:tblGrid>
      <w:tr w:rsidR="00BE60E3" w:rsidRPr="00BE60E3" w14:paraId="6A9207D5" w14:textId="77777777" w:rsidTr="00A45639">
        <w:trPr>
          <w:cantSplit/>
          <w:trHeight w:val="20"/>
          <w:tblHeader/>
        </w:trPr>
        <w:tc>
          <w:tcPr>
            <w:tcW w:w="3085" w:type="dxa"/>
            <w:vAlign w:val="center"/>
          </w:tcPr>
          <w:p w14:paraId="4FFF5AC4" w14:textId="77777777" w:rsidR="00BE60E3" w:rsidRPr="00BE60E3" w:rsidRDefault="00BE60E3" w:rsidP="00BE60E3">
            <w:pPr>
              <w:jc w:val="center"/>
              <w:rPr>
                <w:rFonts w:eastAsia="Calibri" w:cs="Times New Roman"/>
                <w:szCs w:val="24"/>
              </w:rPr>
            </w:pPr>
            <w:r w:rsidRPr="00BE60E3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789" w:type="dxa"/>
            <w:vAlign w:val="center"/>
          </w:tcPr>
          <w:p w14:paraId="1249E13B" w14:textId="77777777" w:rsidR="00BE60E3" w:rsidRPr="00BE60E3" w:rsidRDefault="00BE60E3" w:rsidP="00BE60E3">
            <w:pPr>
              <w:jc w:val="center"/>
              <w:rPr>
                <w:rFonts w:eastAsia="Calibri" w:cs="Times New Roman"/>
                <w:szCs w:val="24"/>
              </w:rPr>
            </w:pPr>
            <w:r w:rsidRPr="00BE60E3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14:paraId="3752479C" w14:textId="77777777" w:rsidR="00BE60E3" w:rsidRPr="00BE60E3" w:rsidRDefault="00BE60E3" w:rsidP="00BE60E3">
            <w:pPr>
              <w:jc w:val="center"/>
              <w:rPr>
                <w:rFonts w:eastAsia="Calibri" w:cs="Times New Roman"/>
                <w:szCs w:val="24"/>
              </w:rPr>
            </w:pPr>
            <w:r w:rsidRPr="00BE60E3">
              <w:rPr>
                <w:rFonts w:eastAsia="Calibri" w:cs="Times New Roman"/>
                <w:szCs w:val="24"/>
              </w:rPr>
              <w:t>3</w:t>
            </w:r>
          </w:p>
        </w:tc>
      </w:tr>
      <w:tr w:rsidR="00BE60E3" w:rsidRPr="00BE60E3" w14:paraId="691C981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7F436040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89" w:type="dxa"/>
            <w:noWrap/>
            <w:hideMark/>
          </w:tcPr>
          <w:p w14:paraId="56D06A57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2912" w:type="dxa"/>
            <w:noWrap/>
            <w:vAlign w:val="bottom"/>
          </w:tcPr>
          <w:p w14:paraId="148C6573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14 078 012,16077</w:t>
            </w:r>
          </w:p>
        </w:tc>
      </w:tr>
      <w:tr w:rsidR="00BE60E3" w:rsidRPr="00BE60E3" w14:paraId="6351978B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09035D63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000 01 00 00 00 00 0000 000</w:t>
            </w:r>
          </w:p>
        </w:tc>
        <w:tc>
          <w:tcPr>
            <w:tcW w:w="8789" w:type="dxa"/>
            <w:noWrap/>
            <w:hideMark/>
          </w:tcPr>
          <w:p w14:paraId="612246D3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12" w:type="dxa"/>
            <w:noWrap/>
            <w:hideMark/>
          </w:tcPr>
          <w:p w14:paraId="7B03FEC4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14 078 012,16077</w:t>
            </w:r>
          </w:p>
        </w:tc>
      </w:tr>
      <w:tr w:rsidR="00BE60E3" w:rsidRPr="00BE60E3" w14:paraId="6CE62DBE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C2F9087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000 01 05 00 00 00 0000 000</w:t>
            </w:r>
          </w:p>
        </w:tc>
        <w:tc>
          <w:tcPr>
            <w:tcW w:w="8789" w:type="dxa"/>
            <w:noWrap/>
            <w:hideMark/>
          </w:tcPr>
          <w:p w14:paraId="57C86D7F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12" w:type="dxa"/>
            <w:noWrap/>
            <w:hideMark/>
          </w:tcPr>
          <w:p w14:paraId="3F1D94E7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14 078 012,16077</w:t>
            </w:r>
          </w:p>
        </w:tc>
      </w:tr>
      <w:tr w:rsidR="00BE60E3" w:rsidRPr="00BE60E3" w14:paraId="4A5F3DF8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5575CB55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000 01 05 02 00 00 0000 500</w:t>
            </w:r>
          </w:p>
        </w:tc>
        <w:tc>
          <w:tcPr>
            <w:tcW w:w="8789" w:type="dxa"/>
            <w:noWrap/>
            <w:hideMark/>
          </w:tcPr>
          <w:p w14:paraId="230658B8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2" w:type="dxa"/>
            <w:noWrap/>
            <w:hideMark/>
          </w:tcPr>
          <w:p w14:paraId="45864058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-219 936 310,14852</w:t>
            </w:r>
          </w:p>
        </w:tc>
      </w:tr>
      <w:tr w:rsidR="00BE60E3" w:rsidRPr="00BE60E3" w14:paraId="20ECED65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2D9304E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000 01 05 02 01 02 0000 510</w:t>
            </w:r>
          </w:p>
        </w:tc>
        <w:tc>
          <w:tcPr>
            <w:tcW w:w="8789" w:type="dxa"/>
            <w:noWrap/>
            <w:hideMark/>
          </w:tcPr>
          <w:p w14:paraId="211EF8AE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hideMark/>
          </w:tcPr>
          <w:p w14:paraId="3C36E49B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-219 936 310,14852</w:t>
            </w:r>
          </w:p>
        </w:tc>
      </w:tr>
      <w:tr w:rsidR="00BE60E3" w:rsidRPr="00BE60E3" w14:paraId="4AE0038D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3C5C026D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811 01 05 02 01 02 0000 510</w:t>
            </w:r>
          </w:p>
        </w:tc>
        <w:tc>
          <w:tcPr>
            <w:tcW w:w="8789" w:type="dxa"/>
            <w:noWrap/>
            <w:hideMark/>
          </w:tcPr>
          <w:p w14:paraId="30D5D50F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hideMark/>
          </w:tcPr>
          <w:p w14:paraId="165B628A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-219 936 310,14852</w:t>
            </w:r>
          </w:p>
        </w:tc>
      </w:tr>
      <w:tr w:rsidR="00BE60E3" w:rsidRPr="00BE60E3" w14:paraId="7F85AA51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0EF513A3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000 01 05 02 00 00 0000 600</w:t>
            </w:r>
          </w:p>
        </w:tc>
        <w:tc>
          <w:tcPr>
            <w:tcW w:w="8789" w:type="dxa"/>
            <w:noWrap/>
            <w:hideMark/>
          </w:tcPr>
          <w:p w14:paraId="6AFF1EC4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12" w:type="dxa"/>
            <w:noWrap/>
            <w:hideMark/>
          </w:tcPr>
          <w:p w14:paraId="584C3B24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234 014 322,30929</w:t>
            </w:r>
          </w:p>
        </w:tc>
      </w:tr>
      <w:tr w:rsidR="00BE60E3" w:rsidRPr="00BE60E3" w14:paraId="5EB54A9F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45E3E840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000 01 05 02 01 02 0000 610</w:t>
            </w:r>
          </w:p>
        </w:tc>
        <w:tc>
          <w:tcPr>
            <w:tcW w:w="8789" w:type="dxa"/>
            <w:noWrap/>
            <w:hideMark/>
          </w:tcPr>
          <w:p w14:paraId="5351BEC8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12" w:type="dxa"/>
            <w:noWrap/>
            <w:hideMark/>
          </w:tcPr>
          <w:p w14:paraId="0210EF34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234 014 322,30929</w:t>
            </w:r>
          </w:p>
        </w:tc>
      </w:tr>
      <w:tr w:rsidR="00BE60E3" w:rsidRPr="00BE60E3" w14:paraId="7AC39367" w14:textId="77777777" w:rsidTr="00A4563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3085" w:type="dxa"/>
            <w:noWrap/>
            <w:hideMark/>
          </w:tcPr>
          <w:p w14:paraId="6BFCA076" w14:textId="77777777" w:rsidR="00BE60E3" w:rsidRPr="00BE60E3" w:rsidRDefault="00BE60E3" w:rsidP="00BE60E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811 01 05 02 01 02 0000 610</w:t>
            </w:r>
          </w:p>
        </w:tc>
        <w:tc>
          <w:tcPr>
            <w:tcW w:w="8789" w:type="dxa"/>
            <w:noWrap/>
            <w:hideMark/>
          </w:tcPr>
          <w:p w14:paraId="55A4B285" w14:textId="77777777" w:rsidR="00BE60E3" w:rsidRPr="00BE60E3" w:rsidRDefault="00BE60E3" w:rsidP="00BE60E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 / Министерство финансов Донецкой Народной Республики</w:t>
            </w:r>
          </w:p>
        </w:tc>
        <w:tc>
          <w:tcPr>
            <w:tcW w:w="2912" w:type="dxa"/>
            <w:noWrap/>
            <w:hideMark/>
          </w:tcPr>
          <w:p w14:paraId="2A6188A3" w14:textId="77777777" w:rsidR="00BE60E3" w:rsidRPr="00BE60E3" w:rsidRDefault="00BE60E3" w:rsidP="00BE60E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E60E3">
              <w:rPr>
                <w:rFonts w:eastAsia="Times New Roman" w:cs="Times New Roman"/>
                <w:color w:val="000000"/>
                <w:szCs w:val="24"/>
                <w:lang w:eastAsia="ru-RU"/>
              </w:rPr>
              <w:t>234 014 322,30929</w:t>
            </w:r>
          </w:p>
        </w:tc>
      </w:tr>
    </w:tbl>
    <w:p w14:paraId="3BFACD7B" w14:textId="77777777" w:rsidR="00BE60E3" w:rsidRPr="00BE60E3" w:rsidRDefault="00BE60E3" w:rsidP="00BE60E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BC8BDC7" w14:textId="77777777" w:rsidR="00B123AF" w:rsidRDefault="00B123AF">
      <w:bookmarkStart w:id="0" w:name="_GoBack"/>
      <w:bookmarkEnd w:id="0"/>
    </w:p>
    <w:sectPr w:rsidR="00B123AF" w:rsidSect="00BE6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62"/>
    <w:rsid w:val="00172C39"/>
    <w:rsid w:val="00246262"/>
    <w:rsid w:val="00781704"/>
    <w:rsid w:val="00B123AF"/>
    <w:rsid w:val="00B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B3B-51F0-4C00-B787-D13AD7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E60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2024-03-18T12:36:00Z</dcterms:created>
  <dcterms:modified xsi:type="dcterms:W3CDTF">2024-03-18T12:36:00Z</dcterms:modified>
</cp:coreProperties>
</file>