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7EBB" w14:textId="77777777" w:rsidR="00AA20C4" w:rsidRPr="00D855FE" w:rsidRDefault="00AA20C4" w:rsidP="00AA20C4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Приложение № 3</w:t>
      </w:r>
    </w:p>
    <w:p w14:paraId="0DF18C27" w14:textId="77777777" w:rsidR="00AA20C4" w:rsidRPr="00D855FE" w:rsidRDefault="00AA20C4" w:rsidP="00AA20C4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к Положению о порядке возмещения расходов, связанных с осуществлением депутатской деятельности, депутатами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</w:t>
      </w:r>
    </w:p>
    <w:p w14:paraId="069A5AD6" w14:textId="77777777" w:rsidR="00AA20C4" w:rsidRPr="00D855FE" w:rsidRDefault="00AA20C4" w:rsidP="00AA20C4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Донецкой Народной Республики, </w:t>
      </w:r>
      <w:r w:rsidRPr="00D855FE">
        <w:rPr>
          <w:rFonts w:ascii="Arial" w:hAnsi="Arial" w:cs="Arial"/>
          <w:lang w:eastAsia="ru-RU"/>
        </w:rPr>
        <w:br/>
        <w:t>осуществляющим свои полномочия на непостоянной основе</w:t>
      </w:r>
    </w:p>
    <w:p w14:paraId="6A9B6CBA" w14:textId="77777777" w:rsidR="00AA20C4" w:rsidRPr="00D855FE" w:rsidRDefault="00AA20C4" w:rsidP="00AA20C4">
      <w:pPr>
        <w:widowControl w:val="0"/>
        <w:autoSpaceDE w:val="0"/>
        <w:autoSpaceDN w:val="0"/>
        <w:contextualSpacing/>
        <w:rPr>
          <w:rFonts w:ascii="Arial" w:hAnsi="Arial" w:cs="Arial"/>
          <w:lang w:eastAsia="ru-RU"/>
        </w:rPr>
      </w:pPr>
    </w:p>
    <w:p w14:paraId="67A7031E" w14:textId="77777777" w:rsidR="00AA20C4" w:rsidRPr="00D855FE" w:rsidRDefault="00AA20C4" w:rsidP="00AA20C4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ПЕРЕЧЕНЬ ОТЧЕТНЫХ ДОКУМЕНТОВ</w:t>
      </w:r>
    </w:p>
    <w:p w14:paraId="0D2F9727" w14:textId="77777777" w:rsidR="00AA20C4" w:rsidRPr="00D855FE" w:rsidRDefault="00AA20C4" w:rsidP="00AA20C4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AA20C4" w:rsidRPr="00D855FE" w14:paraId="082F15A9" w14:textId="77777777" w:rsidTr="00056BD0">
        <w:tc>
          <w:tcPr>
            <w:tcW w:w="959" w:type="dxa"/>
            <w:shd w:val="clear" w:color="auto" w:fill="auto"/>
          </w:tcPr>
          <w:p w14:paraId="75C6734E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№</w:t>
            </w:r>
          </w:p>
          <w:p w14:paraId="594263C2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62F9DD05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Виды расходов</w:t>
            </w:r>
          </w:p>
        </w:tc>
        <w:tc>
          <w:tcPr>
            <w:tcW w:w="4500" w:type="dxa"/>
            <w:shd w:val="clear" w:color="auto" w:fill="auto"/>
          </w:tcPr>
          <w:p w14:paraId="26A0F6F6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Перечень отчетных документов</w:t>
            </w:r>
          </w:p>
        </w:tc>
      </w:tr>
      <w:tr w:rsidR="00AA20C4" w:rsidRPr="00D855FE" w14:paraId="6DCEF3B2" w14:textId="77777777" w:rsidTr="00056BD0">
        <w:trPr>
          <w:trHeight w:val="2067"/>
        </w:trPr>
        <w:tc>
          <w:tcPr>
            <w:tcW w:w="959" w:type="dxa"/>
            <w:shd w:val="clear" w:color="auto" w:fill="auto"/>
          </w:tcPr>
          <w:p w14:paraId="115EA327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76A5CFD4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500" w:type="dxa"/>
            <w:shd w:val="clear" w:color="auto" w:fill="auto"/>
          </w:tcPr>
          <w:p w14:paraId="5222EEDA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контрольно-кассовый чек (чек</w:t>
            </w:r>
          </w:p>
          <w:p w14:paraId="2131FE55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15F6D441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выписка по счету или банковской карте;</w:t>
            </w:r>
          </w:p>
          <w:p w14:paraId="39397F21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договор на предоставление услуг связи между депутатом и оператором, предоставляющим данные услуги.</w:t>
            </w:r>
          </w:p>
        </w:tc>
      </w:tr>
      <w:tr w:rsidR="00AA20C4" w:rsidRPr="00D855FE" w14:paraId="6CFE5BB4" w14:textId="77777777" w:rsidTr="00056BD0">
        <w:tc>
          <w:tcPr>
            <w:tcW w:w="959" w:type="dxa"/>
            <w:shd w:val="clear" w:color="auto" w:fill="auto"/>
          </w:tcPr>
          <w:p w14:paraId="3767E448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7AD784C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Приобретение канцелярских товаров (письменных принадлежностей, бумаги), почтовые услуги</w:t>
            </w:r>
          </w:p>
        </w:tc>
        <w:tc>
          <w:tcPr>
            <w:tcW w:w="4500" w:type="dxa"/>
            <w:shd w:val="clear" w:color="auto" w:fill="auto"/>
          </w:tcPr>
          <w:p w14:paraId="44ECC2CB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-контрольно-кассовый чек (чек</w:t>
            </w:r>
          </w:p>
          <w:p w14:paraId="49F9AEA7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0AAE0C65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-товарный чек.</w:t>
            </w:r>
          </w:p>
          <w:p w14:paraId="521E3C5B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SimSun" w:hAnsi="Arial" w:cs="Arial"/>
                <w:lang w:eastAsia="ru-RU"/>
              </w:rPr>
            </w:pPr>
          </w:p>
        </w:tc>
      </w:tr>
      <w:tr w:rsidR="00AA20C4" w:rsidRPr="00D855FE" w14:paraId="7C1A11AC" w14:textId="77777777" w:rsidTr="00056BD0">
        <w:tc>
          <w:tcPr>
            <w:tcW w:w="959" w:type="dxa"/>
            <w:shd w:val="clear" w:color="auto" w:fill="auto"/>
          </w:tcPr>
          <w:p w14:paraId="7510F0C3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25F16A18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Транспортные расходы:</w:t>
            </w:r>
          </w:p>
          <w:p w14:paraId="397FDAEF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затраты на приобретение проездных документов</w:t>
            </w:r>
          </w:p>
          <w:p w14:paraId="78FECFD9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затраты на горюче-смазочные материалы</w:t>
            </w:r>
          </w:p>
        </w:tc>
        <w:tc>
          <w:tcPr>
            <w:tcW w:w="4500" w:type="dxa"/>
            <w:shd w:val="clear" w:color="auto" w:fill="auto"/>
          </w:tcPr>
          <w:p w14:paraId="6278AD8B" w14:textId="77777777" w:rsidR="00AA20C4" w:rsidRPr="00D855FE" w:rsidRDefault="00AA20C4" w:rsidP="00056BD0">
            <w:pPr>
              <w:widowControl w:val="0"/>
              <w:autoSpaceDE w:val="0"/>
              <w:autoSpaceDN w:val="0"/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билет на проезд в общественном транспорте;</w:t>
            </w:r>
          </w:p>
          <w:p w14:paraId="4AA6951F" w14:textId="77777777" w:rsidR="00AA20C4" w:rsidRPr="00D855FE" w:rsidRDefault="00AA20C4" w:rsidP="00056BD0">
            <w:pPr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контрольно-кассовый чек (чек</w:t>
            </w:r>
          </w:p>
          <w:p w14:paraId="73B3A81E" w14:textId="77777777" w:rsidR="00AA20C4" w:rsidRPr="00D855FE" w:rsidRDefault="00AA20C4" w:rsidP="00056BD0">
            <w:pPr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4E456947" w14:textId="77777777" w:rsidR="00AA20C4" w:rsidRPr="00D855FE" w:rsidRDefault="00AA20C4" w:rsidP="00056BD0">
            <w:pPr>
              <w:contextualSpacing/>
              <w:rPr>
                <w:rFonts w:ascii="Arial" w:eastAsia="SimSun" w:hAnsi="Arial" w:cs="Arial"/>
                <w:lang w:eastAsia="ru-RU"/>
              </w:rPr>
            </w:pPr>
            <w:r w:rsidRPr="00D855FE">
              <w:rPr>
                <w:rFonts w:ascii="Arial" w:eastAsia="SimSun" w:hAnsi="Arial" w:cs="Arial"/>
                <w:lang w:eastAsia="ru-RU"/>
              </w:rPr>
              <w:t>- товарный чек.</w:t>
            </w:r>
          </w:p>
          <w:p w14:paraId="57E4B5AA" w14:textId="77777777" w:rsidR="00AA20C4" w:rsidRPr="00D855FE" w:rsidRDefault="00AA20C4" w:rsidP="00056BD0">
            <w:pPr>
              <w:contextualSpacing/>
              <w:rPr>
                <w:rFonts w:ascii="Arial" w:eastAsia="SimSun" w:hAnsi="Arial" w:cs="Arial"/>
                <w:lang w:eastAsia="ru-RU"/>
              </w:rPr>
            </w:pPr>
          </w:p>
        </w:tc>
      </w:tr>
    </w:tbl>
    <w:p w14:paraId="0F24E84D" w14:textId="77777777" w:rsidR="00AA20C4" w:rsidRPr="00D855FE" w:rsidRDefault="00AA20C4" w:rsidP="00AA20C4">
      <w:pPr>
        <w:ind w:right="3400"/>
        <w:contextualSpacing/>
        <w:jc w:val="both"/>
        <w:rPr>
          <w:rFonts w:ascii="Arial" w:hAnsi="Arial" w:cs="Arial"/>
          <w:b/>
        </w:rPr>
      </w:pPr>
    </w:p>
    <w:p w14:paraId="0221428F" w14:textId="77777777" w:rsidR="00B123AF" w:rsidRDefault="00B123AF">
      <w:bookmarkStart w:id="0" w:name="_GoBack"/>
      <w:bookmarkEnd w:id="0"/>
    </w:p>
    <w:sectPr w:rsidR="00B123AF" w:rsidSect="00CF28A7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A"/>
    <w:rsid w:val="00027FBA"/>
    <w:rsid w:val="00172C39"/>
    <w:rsid w:val="00781704"/>
    <w:rsid w:val="00AA20C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2024-03-12T08:29:00Z</dcterms:created>
  <dcterms:modified xsi:type="dcterms:W3CDTF">2024-03-12T08:30:00Z</dcterms:modified>
</cp:coreProperties>
</file>