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FC" w:rsidRPr="00BA1266" w:rsidRDefault="00DE20FC" w:rsidP="00DE20FC">
      <w:pPr>
        <w:tabs>
          <w:tab w:val="left" w:pos="5670"/>
        </w:tabs>
        <w:ind w:left="5670"/>
        <w:rPr>
          <w:szCs w:val="28"/>
        </w:rPr>
      </w:pPr>
      <w:r w:rsidRPr="00BA126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DE20FC" w:rsidRDefault="00DE20FC" w:rsidP="00DE20FC">
      <w:pPr>
        <w:tabs>
          <w:tab w:val="left" w:pos="5670"/>
        </w:tabs>
        <w:ind w:left="5670"/>
        <w:rPr>
          <w:color w:val="000000"/>
          <w:szCs w:val="28"/>
        </w:rPr>
      </w:pPr>
      <w:r w:rsidRPr="00BA1266">
        <w:rPr>
          <w:szCs w:val="28"/>
        </w:rPr>
        <w:t xml:space="preserve">к Методическим </w:t>
      </w:r>
      <w:r w:rsidRPr="00BA1266">
        <w:rPr>
          <w:color w:val="000000"/>
          <w:szCs w:val="28"/>
        </w:rPr>
        <w:t>рекомендациям</w:t>
      </w:r>
      <w:r w:rsidRPr="00BA1266">
        <w:rPr>
          <w:color w:val="000000"/>
          <w:szCs w:val="28"/>
        </w:rPr>
        <w:br/>
        <w:t xml:space="preserve">по размещению нестационарных </w:t>
      </w:r>
    </w:p>
    <w:p w:rsidR="00DE20FC" w:rsidRDefault="00DE20FC" w:rsidP="00DE20FC">
      <w:pPr>
        <w:tabs>
          <w:tab w:val="left" w:pos="5670"/>
        </w:tabs>
        <w:ind w:left="5670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-779145</wp:posOffset>
                </wp:positionV>
                <wp:extent cx="895350" cy="3810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E218C" id="Прямоугольник 1" o:spid="_x0000_s1026" style="position:absolute;margin-left:432.45pt;margin-top:-61.35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" strokecolor="white"/>
            </w:pict>
          </mc:Fallback>
        </mc:AlternateContent>
      </w:r>
      <w:r w:rsidRPr="00BA1266">
        <w:rPr>
          <w:color w:val="000000"/>
          <w:szCs w:val="28"/>
        </w:rPr>
        <w:t xml:space="preserve">торговых объектов на территории </w:t>
      </w:r>
      <w:r w:rsidRPr="00BA1266">
        <w:rPr>
          <w:rStyle w:val="grame"/>
          <w:color w:val="000000"/>
          <w:szCs w:val="28"/>
        </w:rPr>
        <w:t>Донецкой Народной Республики</w:t>
      </w:r>
      <w:r w:rsidRPr="00BA1266">
        <w:rPr>
          <w:color w:val="000000"/>
          <w:szCs w:val="28"/>
        </w:rPr>
        <w:t xml:space="preserve"> </w:t>
      </w:r>
    </w:p>
    <w:p w:rsidR="00DE20FC" w:rsidRPr="00BA1266" w:rsidRDefault="00DE20FC" w:rsidP="00DE20FC">
      <w:pPr>
        <w:tabs>
          <w:tab w:val="left" w:pos="5670"/>
        </w:tabs>
        <w:ind w:left="5670"/>
        <w:rPr>
          <w:szCs w:val="28"/>
        </w:rPr>
      </w:pPr>
      <w:r w:rsidRPr="00BA1266">
        <w:rPr>
          <w:szCs w:val="28"/>
        </w:rPr>
        <w:t xml:space="preserve">(пункт </w:t>
      </w:r>
      <w:r>
        <w:rPr>
          <w:szCs w:val="28"/>
        </w:rPr>
        <w:t>4</w:t>
      </w:r>
      <w:r w:rsidRPr="00BA1266">
        <w:rPr>
          <w:szCs w:val="28"/>
        </w:rPr>
        <w:t>)</w:t>
      </w:r>
    </w:p>
    <w:p w:rsidR="00DE20FC" w:rsidRDefault="00DE20FC" w:rsidP="00DE20FC">
      <w:pPr>
        <w:tabs>
          <w:tab w:val="left" w:pos="5103"/>
        </w:tabs>
        <w:ind w:left="5103"/>
        <w:rPr>
          <w:sz w:val="28"/>
          <w:szCs w:val="28"/>
        </w:rPr>
      </w:pPr>
    </w:p>
    <w:p w:rsidR="00DE20FC" w:rsidRDefault="00DE20FC" w:rsidP="00DE20F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инвентаризации размещения нестационарных торговых </w:t>
      </w:r>
    </w:p>
    <w:p w:rsidR="00DE20FC" w:rsidRDefault="00DE20FC" w:rsidP="00DE20F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</w:t>
      </w:r>
    </w:p>
    <w:p w:rsidR="00DE20FC" w:rsidRDefault="00DE20FC" w:rsidP="00DE20F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DE20FC" w:rsidRPr="00C362FC" w:rsidRDefault="00DE20FC" w:rsidP="00DE20FC">
      <w:pPr>
        <w:tabs>
          <w:tab w:val="left" w:pos="0"/>
        </w:tabs>
        <w:jc w:val="center"/>
        <w:rPr>
          <w:szCs w:val="28"/>
        </w:rPr>
      </w:pPr>
      <w:r w:rsidRPr="00C362FC">
        <w:rPr>
          <w:szCs w:val="28"/>
        </w:rPr>
        <w:t>(наименование муниципального образования Донецкой Народной Республики)</w:t>
      </w:r>
    </w:p>
    <w:p w:rsidR="00DE20FC" w:rsidRPr="00474823" w:rsidRDefault="00DE20FC" w:rsidP="00DE20FC">
      <w:pPr>
        <w:tabs>
          <w:tab w:val="left" w:pos="0"/>
        </w:tabs>
        <w:jc w:val="center"/>
        <w:rPr>
          <w:sz w:val="10"/>
          <w:szCs w:val="28"/>
        </w:rPr>
      </w:pPr>
    </w:p>
    <w:p w:rsidR="00DE20FC" w:rsidRDefault="00DE20FC" w:rsidP="00DE20F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 20___ года</w:t>
      </w:r>
    </w:p>
    <w:p w:rsidR="00DE20FC" w:rsidRDefault="00DE20FC" w:rsidP="00DE20FC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2426"/>
        <w:gridCol w:w="2725"/>
      </w:tblGrid>
      <w:tr w:rsidR="00DE20FC" w:rsidRPr="00487D40" w:rsidTr="00FB788B">
        <w:tc>
          <w:tcPr>
            <w:tcW w:w="4251" w:type="dxa"/>
            <w:shd w:val="clear" w:color="auto" w:fill="auto"/>
            <w:vAlign w:val="center"/>
          </w:tcPr>
          <w:p w:rsidR="00DE20FC" w:rsidRPr="00487D40" w:rsidRDefault="00DE20FC" w:rsidP="00FB788B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487D40">
              <w:rPr>
                <w:szCs w:val="28"/>
              </w:rPr>
              <w:t>Показатели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E20FC" w:rsidRPr="00487D40" w:rsidRDefault="00DE20FC" w:rsidP="00FB788B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487D40">
              <w:rPr>
                <w:szCs w:val="28"/>
              </w:rPr>
              <w:t>Единица измерения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DE20FC" w:rsidRPr="00487D40" w:rsidRDefault="00DE20FC" w:rsidP="00FB788B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487D40">
              <w:rPr>
                <w:szCs w:val="28"/>
              </w:rPr>
              <w:t>Всего по муниципальному образованию</w:t>
            </w: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487D40">
              <w:rPr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487D40">
              <w:rPr>
                <w:szCs w:val="28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487D40">
              <w:rPr>
                <w:szCs w:val="28"/>
              </w:rPr>
              <w:t>3</w:t>
            </w: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0"/>
                <w:numId w:val="1"/>
              </w:numPr>
              <w:tabs>
                <w:tab w:val="left" w:pos="231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Общее количество объектов розничной торговли, в том числе: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продовольственные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 xml:space="preserve">непродовольственные 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смешанный ассортимент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Стационарные, в том числе: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продовольственные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 xml:space="preserve">непродовольственные 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смешанный ассортимент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hanging="11"/>
              <w:rPr>
                <w:szCs w:val="28"/>
              </w:rPr>
            </w:pPr>
            <w:r w:rsidRPr="00487D40">
              <w:rPr>
                <w:szCs w:val="28"/>
              </w:rPr>
              <w:t>Нестационарные, в том числе: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продовольственные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 xml:space="preserve">непродовольственные 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смешанный ассортимент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Площадь торговая, всего (стационарных, нестационарных торговых объектов)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Стационарных торговых объектов, в том числе: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продовольственные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 xml:space="preserve">непродовольственные 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смешанный ассортимент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Нестационарных торговых объектов, в том числе: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продовольственные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 xml:space="preserve">непродовольственные 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  <w:r w:rsidRPr="00487D40">
              <w:rPr>
                <w:szCs w:val="28"/>
              </w:rPr>
              <w:t>смешанный ассортимент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Численность занятых на объектах стационарной торговли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DE20FC" w:rsidRPr="00487D40" w:rsidTr="00FB788B">
        <w:tc>
          <w:tcPr>
            <w:tcW w:w="4251" w:type="dxa"/>
            <w:shd w:val="clear" w:color="auto" w:fill="auto"/>
          </w:tcPr>
          <w:p w:rsidR="00DE20FC" w:rsidRPr="00487D40" w:rsidRDefault="00DE20FC" w:rsidP="00DE20FC">
            <w:pPr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rPr>
                <w:szCs w:val="28"/>
              </w:rPr>
            </w:pPr>
            <w:r w:rsidRPr="00487D40">
              <w:rPr>
                <w:szCs w:val="28"/>
              </w:rPr>
              <w:t>Численность занятых на объектах нестационарной торговли</w:t>
            </w:r>
          </w:p>
        </w:tc>
        <w:tc>
          <w:tcPr>
            <w:tcW w:w="2464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49" w:type="dxa"/>
            <w:shd w:val="clear" w:color="auto" w:fill="auto"/>
          </w:tcPr>
          <w:p w:rsidR="00DE20FC" w:rsidRPr="00487D40" w:rsidRDefault="00DE20FC" w:rsidP="00FB788B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9B0DBA" w:rsidRDefault="00DE20FC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594D"/>
    <w:multiLevelType w:val="multilevel"/>
    <w:tmpl w:val="2E888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FC"/>
    <w:rsid w:val="001D4C18"/>
    <w:rsid w:val="00D37F00"/>
    <w:rsid w:val="00DE20FC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FF6D-B3CE-4226-8529-2ED1BAB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DE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2024-04-23T08:23:00Z</dcterms:created>
  <dcterms:modified xsi:type="dcterms:W3CDTF">2024-04-23T08:24:00Z</dcterms:modified>
</cp:coreProperties>
</file>