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91" w:rsidRPr="00BA1266" w:rsidRDefault="00D60F91" w:rsidP="00D60F91">
      <w:pPr>
        <w:tabs>
          <w:tab w:val="left" w:pos="5670"/>
        </w:tabs>
        <w:ind w:left="5670"/>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2901315</wp:posOffset>
                </wp:positionH>
                <wp:positionV relativeFrom="paragraph">
                  <wp:posOffset>-448310</wp:posOffset>
                </wp:positionV>
                <wp:extent cx="333375" cy="371475"/>
                <wp:effectExtent l="9525" t="5080" r="9525" b="1397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714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6BE312" id="Овал 1" o:spid="_x0000_s1026" style="position:absolute;margin-left:228.45pt;margin-top:-35.3pt;width:26.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" strokecolor="white"/>
            </w:pict>
          </mc:Fallback>
        </mc:AlternateContent>
      </w:r>
      <w:r w:rsidRPr="00BA1266">
        <w:rPr>
          <w:szCs w:val="28"/>
        </w:rPr>
        <w:t xml:space="preserve">Приложение </w:t>
      </w:r>
      <w:r>
        <w:rPr>
          <w:szCs w:val="28"/>
        </w:rPr>
        <w:t>2</w:t>
      </w:r>
    </w:p>
    <w:p w:rsidR="00D60F91" w:rsidRPr="00BA1266" w:rsidRDefault="00D60F91" w:rsidP="00D60F91">
      <w:pPr>
        <w:tabs>
          <w:tab w:val="left" w:pos="5670"/>
        </w:tabs>
        <w:ind w:left="5670"/>
        <w:rPr>
          <w:szCs w:val="28"/>
        </w:rPr>
      </w:pPr>
      <w:r>
        <w:t xml:space="preserve">к Порядку </w:t>
      </w:r>
      <w:r w:rsidRPr="0099437F">
        <w:rPr>
          <w:bCs/>
        </w:rPr>
        <w:t xml:space="preserve">разработки и утверждения схемы размещения нестационарных торговых объектов на земельных участках, в зданиях, строениях, сооружениях, находящихся в </w:t>
      </w:r>
      <w:r w:rsidRPr="00A31821">
        <w:rPr>
          <w:bCs/>
        </w:rPr>
        <w:t xml:space="preserve">государственной или </w:t>
      </w:r>
      <w:r w:rsidRPr="0099437F">
        <w:rPr>
          <w:bCs/>
        </w:rPr>
        <w:t>муниципальной собственности</w:t>
      </w:r>
      <w:r w:rsidRPr="00BA1266">
        <w:rPr>
          <w:szCs w:val="28"/>
        </w:rPr>
        <w:t xml:space="preserve"> (пункт </w:t>
      </w:r>
      <w:r>
        <w:rPr>
          <w:szCs w:val="28"/>
        </w:rPr>
        <w:t>19</w:t>
      </w:r>
      <w:r w:rsidRPr="00BA1266">
        <w:rPr>
          <w:szCs w:val="28"/>
        </w:rPr>
        <w:t>)</w:t>
      </w:r>
    </w:p>
    <w:p w:rsidR="00D60F91" w:rsidRDefault="00D60F91" w:rsidP="00D60F91">
      <w:pPr>
        <w:pStyle w:val="s2"/>
        <w:shd w:val="clear" w:color="auto" w:fill="FFFFFF"/>
        <w:spacing w:before="0" w:beforeAutospacing="0" w:after="0" w:afterAutospacing="0"/>
        <w:ind w:right="-1"/>
        <w:jc w:val="center"/>
        <w:rPr>
          <w:b/>
          <w:bCs/>
          <w:color w:val="000000"/>
          <w:sz w:val="28"/>
          <w:szCs w:val="28"/>
        </w:rPr>
      </w:pPr>
    </w:p>
    <w:p w:rsidR="00D60F91" w:rsidRDefault="00D60F91" w:rsidP="00D60F91">
      <w:pPr>
        <w:pStyle w:val="s2"/>
        <w:shd w:val="clear" w:color="auto" w:fill="FFFFFF"/>
        <w:spacing w:before="0" w:beforeAutospacing="0" w:after="0" w:afterAutospacing="0"/>
        <w:ind w:right="-1"/>
        <w:jc w:val="center"/>
        <w:rPr>
          <w:b/>
          <w:bCs/>
          <w:color w:val="000000"/>
          <w:sz w:val="28"/>
          <w:szCs w:val="28"/>
        </w:rPr>
      </w:pPr>
    </w:p>
    <w:p w:rsidR="00D60F91" w:rsidRDefault="00D60F91" w:rsidP="00D60F91">
      <w:pPr>
        <w:pStyle w:val="s2"/>
        <w:shd w:val="clear" w:color="auto" w:fill="FFFFFF"/>
        <w:spacing w:before="0" w:beforeAutospacing="0" w:after="0" w:afterAutospacing="0"/>
        <w:ind w:right="-1"/>
        <w:jc w:val="center"/>
        <w:rPr>
          <w:b/>
          <w:bCs/>
          <w:color w:val="000000"/>
          <w:sz w:val="28"/>
          <w:szCs w:val="28"/>
        </w:rPr>
      </w:pPr>
    </w:p>
    <w:p w:rsidR="00D60F91" w:rsidRPr="00B83F26" w:rsidRDefault="00D60F91" w:rsidP="00D60F91">
      <w:pPr>
        <w:pStyle w:val="s2"/>
        <w:shd w:val="clear" w:color="auto" w:fill="FFFFFF"/>
        <w:spacing w:before="0" w:beforeAutospacing="0" w:after="0" w:afterAutospacing="0"/>
        <w:ind w:right="-1"/>
        <w:jc w:val="center"/>
        <w:rPr>
          <w:b/>
          <w:bCs/>
          <w:color w:val="000000"/>
          <w:sz w:val="28"/>
          <w:szCs w:val="28"/>
        </w:rPr>
      </w:pPr>
      <w:r w:rsidRPr="00B83F26">
        <w:rPr>
          <w:b/>
          <w:bCs/>
          <w:color w:val="000000"/>
          <w:sz w:val="28"/>
          <w:szCs w:val="28"/>
        </w:rPr>
        <w:t>Методические рекомендации</w:t>
      </w:r>
    </w:p>
    <w:p w:rsidR="00D60F91" w:rsidRPr="00B83F26" w:rsidRDefault="00D60F91" w:rsidP="00D60F91">
      <w:pPr>
        <w:pStyle w:val="s2"/>
        <w:shd w:val="clear" w:color="auto" w:fill="FFFFFF"/>
        <w:spacing w:before="0" w:beforeAutospacing="0" w:after="0" w:afterAutospacing="0"/>
        <w:ind w:right="-1"/>
        <w:jc w:val="center"/>
        <w:rPr>
          <w:b/>
          <w:bCs/>
          <w:color w:val="000000"/>
          <w:sz w:val="28"/>
          <w:szCs w:val="28"/>
        </w:rPr>
      </w:pPr>
      <w:r w:rsidRPr="00B83F26">
        <w:rPr>
          <w:b/>
          <w:bCs/>
          <w:color w:val="000000"/>
          <w:sz w:val="28"/>
          <w:szCs w:val="28"/>
        </w:rPr>
        <w:t xml:space="preserve">по размещению нестационарных торговых </w:t>
      </w:r>
      <w:r>
        <w:rPr>
          <w:b/>
          <w:bCs/>
          <w:color w:val="000000"/>
          <w:sz w:val="28"/>
          <w:szCs w:val="28"/>
        </w:rPr>
        <w:t xml:space="preserve"> </w:t>
      </w:r>
      <w:r w:rsidRPr="00B83F26">
        <w:rPr>
          <w:b/>
          <w:bCs/>
          <w:color w:val="000000"/>
          <w:sz w:val="28"/>
          <w:szCs w:val="28"/>
        </w:rPr>
        <w:br/>
        <w:t>объектов на территории Донецкой Народной Республики</w:t>
      </w:r>
      <w:r>
        <w:rPr>
          <w:b/>
          <w:bCs/>
          <w:color w:val="000000"/>
          <w:sz w:val="28"/>
          <w:szCs w:val="28"/>
        </w:rPr>
        <w:t xml:space="preserve"> </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 </w:t>
      </w:r>
    </w:p>
    <w:p w:rsidR="00D60F91" w:rsidRPr="00B83F26" w:rsidRDefault="00D60F91" w:rsidP="00D60F91">
      <w:pPr>
        <w:pStyle w:val="s2"/>
        <w:shd w:val="clear" w:color="auto" w:fill="FFFFFF"/>
        <w:spacing w:before="0" w:beforeAutospacing="0" w:after="0" w:afterAutospacing="0"/>
        <w:ind w:right="-1"/>
        <w:jc w:val="center"/>
        <w:rPr>
          <w:b/>
          <w:bCs/>
          <w:color w:val="000000"/>
          <w:sz w:val="28"/>
          <w:szCs w:val="28"/>
        </w:rPr>
      </w:pPr>
      <w:r w:rsidRPr="00B83F26">
        <w:rPr>
          <w:b/>
          <w:sz w:val="28"/>
          <w:szCs w:val="28"/>
          <w:lang w:val="en-US"/>
        </w:rPr>
        <w:t>I</w:t>
      </w:r>
      <w:r w:rsidRPr="00B83F26">
        <w:rPr>
          <w:b/>
          <w:sz w:val="28"/>
          <w:szCs w:val="28"/>
        </w:rPr>
        <w:t>.</w:t>
      </w:r>
      <w:r w:rsidRPr="00B83F26">
        <w:rPr>
          <w:b/>
          <w:bCs/>
          <w:color w:val="000000"/>
          <w:sz w:val="28"/>
          <w:szCs w:val="28"/>
        </w:rPr>
        <w:t xml:space="preserve"> Общие положения</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 </w:t>
      </w: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1</w:t>
      </w:r>
      <w:r>
        <w:rPr>
          <w:color w:val="000000"/>
          <w:sz w:val="28"/>
          <w:szCs w:val="28"/>
        </w:rPr>
        <w:t>.</w:t>
      </w:r>
      <w:r w:rsidRPr="00B83F26">
        <w:rPr>
          <w:color w:val="000000"/>
          <w:sz w:val="28"/>
          <w:szCs w:val="28"/>
        </w:rPr>
        <w:t xml:space="preserve"> Методические рекомендации по размещению нестационарных торговых объектов на территории Донецкой Народной Республики (далее </w:t>
      </w:r>
      <w:r w:rsidRPr="0007775F">
        <w:rPr>
          <w:rFonts w:eastAsia="Calibri"/>
          <w:spacing w:val="-3"/>
          <w:sz w:val="28"/>
          <w:szCs w:val="28"/>
        </w:rPr>
        <w:t>–</w:t>
      </w:r>
      <w:r w:rsidRPr="00B83F26">
        <w:rPr>
          <w:color w:val="000000"/>
          <w:sz w:val="28"/>
          <w:szCs w:val="28"/>
        </w:rPr>
        <w:t xml:space="preserve"> </w:t>
      </w:r>
      <w:r>
        <w:rPr>
          <w:color w:val="000000"/>
          <w:sz w:val="28"/>
          <w:szCs w:val="28"/>
        </w:rPr>
        <w:t>М</w:t>
      </w:r>
      <w:r w:rsidRPr="00B83F26">
        <w:rPr>
          <w:color w:val="000000"/>
          <w:sz w:val="28"/>
          <w:szCs w:val="28"/>
        </w:rPr>
        <w:t xml:space="preserve">етодические рекомендации) разработаны в целях оказания методической помощи органам местного самоуправления Донецкой Народной Республики </w:t>
      </w:r>
      <w:r>
        <w:rPr>
          <w:color w:val="000000"/>
          <w:sz w:val="28"/>
          <w:szCs w:val="28"/>
        </w:rPr>
        <w:br/>
      </w:r>
      <w:r w:rsidRPr="00B83F26">
        <w:rPr>
          <w:color w:val="000000"/>
          <w:sz w:val="28"/>
          <w:szCs w:val="28"/>
        </w:rPr>
        <w:t>по вопросам, связанным с размещением и эксплуатацией нестационарных торговых объектов на территории Донецкой Народной Республики.</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sz w:val="28"/>
          <w:szCs w:val="28"/>
        </w:rPr>
      </w:pPr>
      <w:r w:rsidRPr="00B83F26">
        <w:rPr>
          <w:color w:val="000000"/>
          <w:sz w:val="28"/>
          <w:szCs w:val="28"/>
        </w:rPr>
        <w:t>2</w:t>
      </w:r>
      <w:r>
        <w:rPr>
          <w:color w:val="000000"/>
          <w:sz w:val="28"/>
          <w:szCs w:val="28"/>
        </w:rPr>
        <w:t>.</w:t>
      </w:r>
      <w:r w:rsidRPr="00B83F26">
        <w:rPr>
          <w:color w:val="000000"/>
          <w:sz w:val="28"/>
          <w:szCs w:val="28"/>
        </w:rPr>
        <w:t> </w:t>
      </w:r>
      <w:r>
        <w:rPr>
          <w:color w:val="000000"/>
          <w:sz w:val="28"/>
          <w:szCs w:val="28"/>
        </w:rPr>
        <w:t>Понятия, применяемые в настоящих М</w:t>
      </w:r>
      <w:r w:rsidRPr="00B83F26">
        <w:rPr>
          <w:color w:val="000000"/>
          <w:sz w:val="28"/>
          <w:szCs w:val="28"/>
        </w:rPr>
        <w:t>етодически</w:t>
      </w:r>
      <w:r>
        <w:rPr>
          <w:color w:val="000000"/>
          <w:sz w:val="28"/>
          <w:szCs w:val="28"/>
        </w:rPr>
        <w:t>х</w:t>
      </w:r>
      <w:r w:rsidRPr="00B83F26">
        <w:rPr>
          <w:color w:val="000000"/>
          <w:sz w:val="28"/>
          <w:szCs w:val="28"/>
        </w:rPr>
        <w:t xml:space="preserve"> рекомендаци</w:t>
      </w:r>
      <w:r>
        <w:rPr>
          <w:color w:val="000000"/>
          <w:sz w:val="28"/>
          <w:szCs w:val="28"/>
        </w:rPr>
        <w:t xml:space="preserve">ях, используются в том значении, в котором они предусмотрены </w:t>
      </w:r>
      <w:r>
        <w:rPr>
          <w:sz w:val="28"/>
          <w:szCs w:val="28"/>
        </w:rPr>
        <w:t>Федеральным законом от 28.12.2009 № 381-ФЗ «Об основах государственного регулирования торговой деятельности в Российской Федерации</w:t>
      </w:r>
      <w:r w:rsidRPr="008F7A41">
        <w:rPr>
          <w:sz w:val="28"/>
          <w:szCs w:val="28"/>
        </w:rPr>
        <w:t>»</w:t>
      </w:r>
      <w:r>
        <w:rPr>
          <w:sz w:val="28"/>
          <w:szCs w:val="28"/>
        </w:rPr>
        <w:t>.</w:t>
      </w:r>
    </w:p>
    <w:p w:rsidR="00D60F91" w:rsidRDefault="00D60F91" w:rsidP="00D60F91">
      <w:pPr>
        <w:pStyle w:val="a3"/>
        <w:shd w:val="clear" w:color="auto" w:fill="FFFFFF"/>
        <w:spacing w:before="0" w:beforeAutospacing="0" w:after="0" w:afterAutospacing="0"/>
        <w:ind w:firstLine="709"/>
        <w:jc w:val="both"/>
        <w:rPr>
          <w:color w:val="000000"/>
          <w:sz w:val="28"/>
          <w:szCs w:val="28"/>
        </w:rPr>
      </w:pP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r>
        <w:rPr>
          <w:color w:val="000000"/>
          <w:sz w:val="28"/>
          <w:szCs w:val="28"/>
        </w:rPr>
        <w:t>3.</w:t>
      </w:r>
      <w:r w:rsidRPr="00B83F26">
        <w:rPr>
          <w:color w:val="000000"/>
          <w:sz w:val="28"/>
          <w:szCs w:val="28"/>
        </w:rPr>
        <w:t xml:space="preserve"> Нестационарные торговые объекты не являются недвижимым имуществом, права на них не подлежат регистрации </w:t>
      </w:r>
      <w:r w:rsidRPr="00B2186A">
        <w:rPr>
          <w:color w:val="000000"/>
          <w:sz w:val="28"/>
          <w:szCs w:val="28"/>
        </w:rPr>
        <w:t>в Едином государственном реестре недвижимости.</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 </w:t>
      </w:r>
    </w:p>
    <w:p w:rsidR="00D60F91" w:rsidRPr="00B83F26" w:rsidRDefault="00D60F91" w:rsidP="00D60F91">
      <w:pPr>
        <w:pStyle w:val="s2"/>
        <w:shd w:val="clear" w:color="auto" w:fill="FFFFFF"/>
        <w:spacing w:before="0" w:beforeAutospacing="0" w:after="0" w:afterAutospacing="0"/>
        <w:ind w:right="-1"/>
        <w:jc w:val="center"/>
        <w:rPr>
          <w:b/>
          <w:bCs/>
          <w:color w:val="000000"/>
          <w:sz w:val="28"/>
          <w:szCs w:val="28"/>
        </w:rPr>
      </w:pPr>
      <w:r w:rsidRPr="00B83F26">
        <w:rPr>
          <w:b/>
          <w:sz w:val="28"/>
          <w:szCs w:val="28"/>
          <w:lang w:val="en-US"/>
        </w:rPr>
        <w:t>II</w:t>
      </w:r>
      <w:r w:rsidRPr="00B83F26">
        <w:rPr>
          <w:b/>
          <w:bCs/>
          <w:color w:val="000000"/>
          <w:sz w:val="28"/>
          <w:szCs w:val="28"/>
        </w:rPr>
        <w:t>. Планирование и разработка схемы размещения </w:t>
      </w:r>
      <w:r w:rsidRPr="00B83F26">
        <w:rPr>
          <w:rStyle w:val="grame"/>
          <w:b/>
          <w:bCs/>
          <w:color w:val="000000"/>
          <w:sz w:val="28"/>
          <w:szCs w:val="28"/>
        </w:rPr>
        <w:t>нестационарных</w:t>
      </w:r>
    </w:p>
    <w:p w:rsidR="00D60F91" w:rsidRPr="00B83F26" w:rsidRDefault="00D60F91" w:rsidP="00D60F91">
      <w:pPr>
        <w:pStyle w:val="s2"/>
        <w:shd w:val="clear" w:color="auto" w:fill="FFFFFF"/>
        <w:spacing w:before="0" w:beforeAutospacing="0" w:after="0" w:afterAutospacing="0"/>
        <w:ind w:right="-1"/>
        <w:jc w:val="center"/>
        <w:rPr>
          <w:b/>
          <w:bCs/>
          <w:color w:val="000000"/>
          <w:sz w:val="28"/>
          <w:szCs w:val="28"/>
        </w:rPr>
      </w:pPr>
      <w:r w:rsidRPr="00B83F26">
        <w:rPr>
          <w:b/>
          <w:bCs/>
          <w:color w:val="000000"/>
          <w:sz w:val="28"/>
          <w:szCs w:val="28"/>
        </w:rPr>
        <w:t>торговых объектов органами местного самоуправления</w:t>
      </w:r>
    </w:p>
    <w:p w:rsidR="00D60F91" w:rsidRPr="00B83F26" w:rsidRDefault="00D60F91" w:rsidP="00D60F91">
      <w:pPr>
        <w:pStyle w:val="s2"/>
        <w:shd w:val="clear" w:color="auto" w:fill="FFFFFF"/>
        <w:spacing w:before="0" w:beforeAutospacing="0" w:after="0" w:afterAutospacing="0"/>
        <w:ind w:right="-1"/>
        <w:jc w:val="center"/>
        <w:rPr>
          <w:b/>
          <w:bCs/>
          <w:color w:val="000000"/>
          <w:sz w:val="28"/>
          <w:szCs w:val="28"/>
        </w:rPr>
      </w:pPr>
      <w:r w:rsidRPr="00B83F26">
        <w:rPr>
          <w:b/>
          <w:bCs/>
          <w:color w:val="000000"/>
          <w:sz w:val="28"/>
          <w:szCs w:val="28"/>
        </w:rPr>
        <w:t>Донецкой Народной Республики</w:t>
      </w: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 </w:t>
      </w:r>
    </w:p>
    <w:p w:rsidR="00D60F91" w:rsidRDefault="00D60F91" w:rsidP="00D60F91">
      <w:pPr>
        <w:pStyle w:val="a3"/>
        <w:shd w:val="clear" w:color="auto" w:fill="FFFFFF"/>
        <w:spacing w:before="0" w:beforeAutospacing="0" w:after="0" w:afterAutospacing="0"/>
        <w:ind w:firstLine="709"/>
        <w:jc w:val="both"/>
        <w:rPr>
          <w:rStyle w:val="grame"/>
          <w:color w:val="000000"/>
          <w:sz w:val="28"/>
          <w:szCs w:val="28"/>
        </w:rPr>
      </w:pPr>
      <w:r w:rsidRPr="00B83F26">
        <w:rPr>
          <w:color w:val="000000"/>
          <w:sz w:val="28"/>
          <w:szCs w:val="28"/>
        </w:rPr>
        <w:t>4. </w:t>
      </w:r>
      <w:r w:rsidRPr="00B83F26">
        <w:rPr>
          <w:rStyle w:val="grame"/>
          <w:color w:val="000000"/>
          <w:sz w:val="28"/>
          <w:szCs w:val="28"/>
        </w:rPr>
        <w:t xml:space="preserve">Разработка схемы размещения нестационарных торговых объектов (далее </w:t>
      </w:r>
      <w:r w:rsidRPr="0007775F">
        <w:rPr>
          <w:rFonts w:eastAsia="Calibri"/>
          <w:spacing w:val="-3"/>
          <w:sz w:val="28"/>
          <w:szCs w:val="28"/>
        </w:rPr>
        <w:t>–</w:t>
      </w:r>
      <w:r w:rsidRPr="00B83F26">
        <w:rPr>
          <w:rStyle w:val="grame"/>
          <w:color w:val="000000"/>
          <w:sz w:val="28"/>
          <w:szCs w:val="28"/>
        </w:rPr>
        <w:t xml:space="preserve"> схема) основывается на результатах проведенного анализа состояния розничной торговли на территории муниципальн</w:t>
      </w:r>
      <w:r>
        <w:rPr>
          <w:rStyle w:val="grame"/>
          <w:color w:val="000000"/>
          <w:sz w:val="28"/>
          <w:szCs w:val="28"/>
        </w:rPr>
        <w:t>ого</w:t>
      </w:r>
      <w:r w:rsidRPr="00B83F26">
        <w:rPr>
          <w:rStyle w:val="grame"/>
          <w:color w:val="000000"/>
          <w:sz w:val="28"/>
          <w:szCs w:val="28"/>
        </w:rPr>
        <w:t xml:space="preserve"> образовани</w:t>
      </w:r>
      <w:r>
        <w:rPr>
          <w:rStyle w:val="grame"/>
          <w:color w:val="000000"/>
          <w:sz w:val="28"/>
          <w:szCs w:val="28"/>
        </w:rPr>
        <w:t>я</w:t>
      </w:r>
      <w:r w:rsidRPr="00B83F26">
        <w:rPr>
          <w:rStyle w:val="grame"/>
          <w:color w:val="000000"/>
          <w:sz w:val="28"/>
          <w:szCs w:val="28"/>
        </w:rPr>
        <w:t xml:space="preserve">, </w:t>
      </w:r>
      <w:r>
        <w:rPr>
          <w:rStyle w:val="grame"/>
          <w:color w:val="000000"/>
          <w:sz w:val="28"/>
          <w:szCs w:val="28"/>
        </w:rPr>
        <w:t>и</w:t>
      </w:r>
      <w:r w:rsidRPr="00070A30">
        <w:rPr>
          <w:rStyle w:val="grame"/>
          <w:color w:val="000000"/>
          <w:sz w:val="28"/>
          <w:szCs w:val="28"/>
        </w:rPr>
        <w:t>тог</w:t>
      </w:r>
      <w:r>
        <w:rPr>
          <w:rStyle w:val="grame"/>
          <w:color w:val="000000"/>
          <w:sz w:val="28"/>
          <w:szCs w:val="28"/>
        </w:rPr>
        <w:t>ах</w:t>
      </w:r>
      <w:r w:rsidRPr="00070A30">
        <w:rPr>
          <w:rStyle w:val="grame"/>
          <w:color w:val="000000"/>
          <w:sz w:val="28"/>
          <w:szCs w:val="28"/>
        </w:rPr>
        <w:t xml:space="preserve"> инвентаризации размещения нестационарных торговых объектов на территории</w:t>
      </w:r>
      <w:r w:rsidRPr="00B83F26">
        <w:rPr>
          <w:rStyle w:val="grame"/>
          <w:color w:val="000000"/>
          <w:sz w:val="28"/>
          <w:szCs w:val="28"/>
        </w:rPr>
        <w:t xml:space="preserve"> муниципальн</w:t>
      </w:r>
      <w:r>
        <w:rPr>
          <w:rStyle w:val="grame"/>
          <w:color w:val="000000"/>
          <w:sz w:val="28"/>
          <w:szCs w:val="28"/>
        </w:rPr>
        <w:t>ого</w:t>
      </w:r>
      <w:r w:rsidRPr="00B83F26">
        <w:rPr>
          <w:rStyle w:val="grame"/>
          <w:color w:val="000000"/>
          <w:sz w:val="28"/>
          <w:szCs w:val="28"/>
        </w:rPr>
        <w:t xml:space="preserve"> образовани</w:t>
      </w:r>
      <w:r>
        <w:rPr>
          <w:rStyle w:val="grame"/>
          <w:color w:val="000000"/>
          <w:sz w:val="28"/>
          <w:szCs w:val="28"/>
        </w:rPr>
        <w:t>я</w:t>
      </w:r>
      <w:r w:rsidRPr="00B83F26">
        <w:rPr>
          <w:rStyle w:val="grame"/>
          <w:color w:val="000000"/>
          <w:sz w:val="28"/>
          <w:szCs w:val="28"/>
        </w:rPr>
        <w:t xml:space="preserve"> (</w:t>
      </w:r>
      <w:r>
        <w:rPr>
          <w:rStyle w:val="grame"/>
          <w:color w:val="000000"/>
          <w:sz w:val="28"/>
          <w:szCs w:val="28"/>
        </w:rPr>
        <w:t>Приложение</w:t>
      </w:r>
      <w:r w:rsidRPr="00B83F26">
        <w:rPr>
          <w:rStyle w:val="grame"/>
          <w:color w:val="000000"/>
          <w:sz w:val="28"/>
          <w:szCs w:val="28"/>
        </w:rPr>
        <w:t xml:space="preserve"> </w:t>
      </w:r>
      <w:r>
        <w:rPr>
          <w:rStyle w:val="grame"/>
          <w:color w:val="000000"/>
          <w:sz w:val="28"/>
          <w:szCs w:val="28"/>
        </w:rPr>
        <w:t>1</w:t>
      </w:r>
      <w:r w:rsidRPr="00B83F26">
        <w:rPr>
          <w:rStyle w:val="grame"/>
          <w:color w:val="000000"/>
          <w:sz w:val="28"/>
          <w:szCs w:val="28"/>
        </w:rPr>
        <w:t xml:space="preserve">), а также соблюдения требований о размещении не менее чем </w:t>
      </w:r>
      <w:r>
        <w:rPr>
          <w:rStyle w:val="grame"/>
          <w:color w:val="000000"/>
          <w:sz w:val="28"/>
          <w:szCs w:val="28"/>
        </w:rPr>
        <w:t>шестидесяти</w:t>
      </w:r>
      <w:r w:rsidRPr="00B83F26">
        <w:rPr>
          <w:rStyle w:val="grame"/>
          <w:color w:val="000000"/>
          <w:sz w:val="28"/>
          <w:szCs w:val="28"/>
        </w:rPr>
        <w:t xml:space="preserve"> процентов от общего количества нестационарных торговых объектов для использования </w:t>
      </w:r>
      <w:r w:rsidRPr="00B83F26">
        <w:rPr>
          <w:rStyle w:val="grame"/>
          <w:color w:val="000000"/>
          <w:sz w:val="28"/>
          <w:szCs w:val="28"/>
        </w:rPr>
        <w:lastRenderedPageBreak/>
        <w:t>субъектами малого или среднего предпринимательства, осуществляющими торговую деятельность</w:t>
      </w:r>
      <w:r>
        <w:rPr>
          <w:rStyle w:val="grame"/>
          <w:color w:val="000000"/>
          <w:sz w:val="28"/>
          <w:szCs w:val="28"/>
        </w:rPr>
        <w:t xml:space="preserve"> на территории Донецкой Народной Республики</w:t>
      </w:r>
      <w:r w:rsidRPr="00B83F26">
        <w:rPr>
          <w:rStyle w:val="grame"/>
          <w:color w:val="000000"/>
          <w:sz w:val="28"/>
          <w:szCs w:val="28"/>
        </w:rPr>
        <w:t>.</w:t>
      </w: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5</w:t>
      </w:r>
      <w:r>
        <w:rPr>
          <w:color w:val="000000"/>
          <w:sz w:val="28"/>
          <w:szCs w:val="28"/>
        </w:rPr>
        <w:t>.</w:t>
      </w:r>
      <w:r w:rsidRPr="00B83F26">
        <w:rPr>
          <w:color w:val="000000"/>
          <w:sz w:val="28"/>
          <w:szCs w:val="28"/>
        </w:rPr>
        <w:t> Инвентаризация нестационарных торговых объектов предусматривает:</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Pr>
          <w:color w:val="000000"/>
          <w:sz w:val="28"/>
          <w:szCs w:val="28"/>
        </w:rPr>
        <w:t>а)</w:t>
      </w:r>
      <w:r w:rsidRPr="00B83F26">
        <w:rPr>
          <w:color w:val="000000"/>
          <w:sz w:val="28"/>
          <w:szCs w:val="28"/>
        </w:rPr>
        <w:t> учет хозяйствующих субъектов, осуществляющих торговую деятельность в нестационарных торговых объектах;</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Pr>
          <w:color w:val="000000"/>
          <w:sz w:val="28"/>
          <w:szCs w:val="28"/>
        </w:rPr>
        <w:t>б)</w:t>
      </w:r>
      <w:r w:rsidRPr="00B83F26">
        <w:rPr>
          <w:color w:val="000000"/>
          <w:sz w:val="28"/>
          <w:szCs w:val="28"/>
        </w:rPr>
        <w:t> учет и оценку выданных документов, связанных с размещением нестационарных торговых объектов и осуществлением торговой деятельности;</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Pr="00B83F26">
        <w:rPr>
          <w:color w:val="000000"/>
          <w:sz w:val="28"/>
          <w:szCs w:val="28"/>
        </w:rPr>
        <w:t> учет незаконно размещенных нестационарных торговых объектов.</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6</w:t>
      </w:r>
      <w:r>
        <w:rPr>
          <w:color w:val="000000"/>
          <w:sz w:val="28"/>
          <w:szCs w:val="28"/>
        </w:rPr>
        <w:t>.</w:t>
      </w:r>
      <w:r w:rsidRPr="00B83F26">
        <w:rPr>
          <w:color w:val="000000"/>
          <w:sz w:val="28"/>
          <w:szCs w:val="28"/>
        </w:rPr>
        <w:t> Инвентаризация нестационарных торговых объектов, включенных в схему, а также незаконно размещенных нестационарных торговых объектов проводится не реже одного раза в год.</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7</w:t>
      </w:r>
      <w:r>
        <w:rPr>
          <w:color w:val="000000"/>
          <w:sz w:val="28"/>
          <w:szCs w:val="28"/>
        </w:rPr>
        <w:t>.</w:t>
      </w:r>
      <w:r w:rsidRPr="00B83F26">
        <w:rPr>
          <w:color w:val="000000"/>
          <w:sz w:val="28"/>
          <w:szCs w:val="28"/>
        </w:rPr>
        <w:t> По итогам инвентаризации проводятся оценка потребности территории в нестационарных торговых объектах исходя из местных особенностей, обеспечения территориальной доступности, уровня развития торговой инфраструктуры, при котором во всех населенных пунктах обеспечивается возможность приобретения населением товаров.</w:t>
      </w:r>
    </w:p>
    <w:p w:rsidR="00D60F91" w:rsidRPr="00B83F26" w:rsidRDefault="00D60F91" w:rsidP="00D60F91">
      <w:pPr>
        <w:pStyle w:val="a3"/>
        <w:shd w:val="clear" w:color="auto" w:fill="FFFFFF"/>
        <w:spacing w:before="0" w:beforeAutospacing="0" w:after="0" w:afterAutospacing="0"/>
        <w:ind w:firstLine="709"/>
        <w:jc w:val="both"/>
        <w:rPr>
          <w:color w:val="000000"/>
          <w:sz w:val="28"/>
          <w:szCs w:val="28"/>
        </w:rPr>
      </w:pPr>
    </w:p>
    <w:p w:rsidR="00D60F91" w:rsidRPr="0007775F" w:rsidRDefault="00D60F91" w:rsidP="00D60F91">
      <w:pPr>
        <w:pStyle w:val="a3"/>
        <w:shd w:val="clear" w:color="auto" w:fill="FFFFFF"/>
        <w:spacing w:before="0" w:beforeAutospacing="0" w:after="0" w:afterAutospacing="0"/>
        <w:ind w:firstLine="709"/>
        <w:jc w:val="both"/>
        <w:rPr>
          <w:color w:val="000000"/>
          <w:sz w:val="28"/>
          <w:szCs w:val="28"/>
        </w:rPr>
      </w:pPr>
      <w:r w:rsidRPr="00B83F26">
        <w:rPr>
          <w:color w:val="000000"/>
          <w:sz w:val="28"/>
          <w:szCs w:val="28"/>
        </w:rPr>
        <w:t>8</w:t>
      </w:r>
      <w:r>
        <w:rPr>
          <w:color w:val="000000"/>
          <w:sz w:val="28"/>
          <w:szCs w:val="28"/>
        </w:rPr>
        <w:t>.</w:t>
      </w:r>
      <w:r w:rsidRPr="00B83F26">
        <w:rPr>
          <w:color w:val="000000"/>
          <w:sz w:val="28"/>
          <w:szCs w:val="28"/>
        </w:rPr>
        <w:t xml:space="preserve"> Схема должна соответствовать градостроительным, строительным, </w:t>
      </w:r>
      <w:r w:rsidRPr="0007775F">
        <w:rPr>
          <w:color w:val="000000"/>
          <w:sz w:val="28"/>
          <w:szCs w:val="28"/>
        </w:rPr>
        <w:t>архитектурным, пожарным, санитарным нормам, правилам и нормативам</w:t>
      </w:r>
      <w:r w:rsidRPr="0007775F">
        <w:rPr>
          <w:color w:val="000000"/>
          <w:sz w:val="28"/>
          <w:szCs w:val="28"/>
        </w:rPr>
        <w:br/>
        <w:t>в соответствии с законодательством Российской Федерации и Донецкой Народной Республики.</w:t>
      </w:r>
    </w:p>
    <w:p w:rsidR="00D60F91" w:rsidRPr="0007775F" w:rsidRDefault="00D60F91" w:rsidP="00D60F91">
      <w:pPr>
        <w:pStyle w:val="a3"/>
        <w:shd w:val="clear" w:color="auto" w:fill="FFFFFF"/>
        <w:spacing w:before="0" w:beforeAutospacing="0" w:after="0" w:afterAutospacing="0"/>
        <w:ind w:firstLine="709"/>
        <w:jc w:val="both"/>
      </w:pPr>
    </w:p>
    <w:p w:rsidR="00D60F91" w:rsidRPr="0007775F" w:rsidRDefault="00D60F91" w:rsidP="00D60F91">
      <w:pPr>
        <w:pStyle w:val="s2"/>
        <w:shd w:val="clear" w:color="auto" w:fill="FFFFFF"/>
        <w:spacing w:before="0" w:beforeAutospacing="0" w:after="0" w:afterAutospacing="0"/>
        <w:ind w:right="510" w:firstLine="709"/>
        <w:jc w:val="center"/>
        <w:rPr>
          <w:b/>
          <w:bCs/>
          <w:color w:val="000000"/>
          <w:sz w:val="28"/>
          <w:szCs w:val="28"/>
        </w:rPr>
      </w:pPr>
      <w:r w:rsidRPr="0007775F">
        <w:rPr>
          <w:b/>
          <w:sz w:val="28"/>
          <w:szCs w:val="28"/>
          <w:lang w:val="en-US"/>
        </w:rPr>
        <w:t>III</w:t>
      </w:r>
      <w:r w:rsidRPr="0007775F">
        <w:rPr>
          <w:b/>
          <w:bCs/>
          <w:color w:val="000000"/>
          <w:sz w:val="28"/>
          <w:szCs w:val="28"/>
        </w:rPr>
        <w:t>. Рассмотрение заявления о намерении размещения нестационарных торговых объектов</w:t>
      </w:r>
    </w:p>
    <w:p w:rsidR="00D60F91" w:rsidRPr="0007775F"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sz w:val="28"/>
          <w:szCs w:val="28"/>
        </w:rPr>
      </w:pPr>
      <w:r w:rsidRPr="0007775F">
        <w:rPr>
          <w:color w:val="000000"/>
          <w:sz w:val="28"/>
          <w:szCs w:val="28"/>
        </w:rPr>
        <w:t xml:space="preserve">9. Хозяйствующий субъект, заинтересованный в </w:t>
      </w:r>
      <w:r w:rsidRPr="0007775F">
        <w:rPr>
          <w:sz w:val="28"/>
          <w:szCs w:val="28"/>
        </w:rPr>
        <w:t xml:space="preserve">размещении нестационарных торговых объектов в стационарном торговом объекте, в ином здании, строении, сооружении или на земельном участке, находящихся в </w:t>
      </w:r>
      <w:r>
        <w:rPr>
          <w:sz w:val="28"/>
          <w:szCs w:val="28"/>
        </w:rPr>
        <w:t xml:space="preserve">государственной или </w:t>
      </w:r>
      <w:r w:rsidRPr="0007775F">
        <w:rPr>
          <w:sz w:val="28"/>
          <w:szCs w:val="28"/>
        </w:rPr>
        <w:t>муниципальной собственности, обращается в орган местного самоуправления, в соответствии с территориальной принадлежностью места размещения такого объекта,</w:t>
      </w:r>
      <w:r>
        <w:rPr>
          <w:sz w:val="28"/>
          <w:szCs w:val="28"/>
        </w:rPr>
        <w:t xml:space="preserve"> с заявлением о</w:t>
      </w:r>
      <w:r w:rsidRPr="003C5EA5">
        <w:rPr>
          <w:sz w:val="28"/>
          <w:szCs w:val="28"/>
        </w:rPr>
        <w:t xml:space="preserve"> намерении размещения нестационарных торговых объектов в стационарном торговом объекте, в ином здании, строении, сооружении или на земельном участке, находящихся </w:t>
      </w:r>
      <w:r>
        <w:rPr>
          <w:sz w:val="28"/>
          <w:szCs w:val="28"/>
        </w:rPr>
        <w:br/>
      </w:r>
      <w:r w:rsidRPr="003C5EA5">
        <w:rPr>
          <w:sz w:val="28"/>
          <w:szCs w:val="28"/>
        </w:rPr>
        <w:t>в государственной или муниципальной собственности</w:t>
      </w:r>
      <w:r w:rsidRPr="0007775F">
        <w:rPr>
          <w:sz w:val="28"/>
          <w:szCs w:val="28"/>
        </w:rPr>
        <w:t xml:space="preserve"> по форме, согласно Приложению 2 к настоящим </w:t>
      </w:r>
      <w:r>
        <w:rPr>
          <w:color w:val="000000"/>
          <w:sz w:val="28"/>
          <w:szCs w:val="28"/>
        </w:rPr>
        <w:t>М</w:t>
      </w:r>
      <w:r w:rsidRPr="00B83F26">
        <w:rPr>
          <w:color w:val="000000"/>
          <w:sz w:val="28"/>
          <w:szCs w:val="28"/>
        </w:rPr>
        <w:t>етодически</w:t>
      </w:r>
      <w:r>
        <w:rPr>
          <w:color w:val="000000"/>
          <w:sz w:val="28"/>
          <w:szCs w:val="28"/>
        </w:rPr>
        <w:t>м</w:t>
      </w:r>
      <w:r w:rsidRPr="00B83F26">
        <w:rPr>
          <w:color w:val="000000"/>
          <w:sz w:val="28"/>
          <w:szCs w:val="28"/>
        </w:rPr>
        <w:t xml:space="preserve"> рекомендаци</w:t>
      </w:r>
      <w:r>
        <w:rPr>
          <w:color w:val="000000"/>
          <w:sz w:val="28"/>
          <w:szCs w:val="28"/>
        </w:rPr>
        <w:t>ям</w:t>
      </w:r>
      <w:r w:rsidRPr="0007775F">
        <w:rPr>
          <w:sz w:val="28"/>
          <w:szCs w:val="28"/>
        </w:rPr>
        <w:t xml:space="preserve"> (далее – заявление).</w:t>
      </w:r>
    </w:p>
    <w:p w:rsidR="00D60F91" w:rsidRPr="0007775F" w:rsidRDefault="00D60F91" w:rsidP="00D60F91">
      <w:pPr>
        <w:pStyle w:val="a3"/>
        <w:shd w:val="clear" w:color="auto" w:fill="FFFFFF"/>
        <w:spacing w:before="0" w:beforeAutospacing="0" w:after="0" w:afterAutospacing="0"/>
        <w:ind w:firstLine="709"/>
        <w:jc w:val="both"/>
        <w:rPr>
          <w:sz w:val="28"/>
          <w:szCs w:val="28"/>
        </w:rPr>
      </w:pPr>
    </w:p>
    <w:p w:rsidR="00D60F91" w:rsidRDefault="00D60F91" w:rsidP="00D60F91">
      <w:pPr>
        <w:pStyle w:val="a3"/>
        <w:shd w:val="clear" w:color="auto" w:fill="FFFFFF"/>
        <w:spacing w:before="0" w:beforeAutospacing="0" w:after="0" w:afterAutospacing="0"/>
        <w:ind w:firstLine="709"/>
        <w:jc w:val="both"/>
        <w:rPr>
          <w:sz w:val="28"/>
          <w:szCs w:val="28"/>
        </w:rPr>
      </w:pPr>
      <w:r w:rsidRPr="0007775F">
        <w:rPr>
          <w:sz w:val="28"/>
          <w:szCs w:val="28"/>
        </w:rPr>
        <w:lastRenderedPageBreak/>
        <w:t>10.</w:t>
      </w:r>
      <w:r w:rsidRPr="0007775F">
        <w:rPr>
          <w:color w:val="000000"/>
          <w:sz w:val="28"/>
          <w:szCs w:val="28"/>
        </w:rPr>
        <w:t> </w:t>
      </w:r>
      <w:r w:rsidRPr="0007775F">
        <w:rPr>
          <w:sz w:val="28"/>
          <w:szCs w:val="28"/>
        </w:rPr>
        <w:t>К заявлению индивидуального предпринимателя прилагаются следующие документы</w:t>
      </w:r>
      <w:r>
        <w:rPr>
          <w:sz w:val="28"/>
          <w:szCs w:val="28"/>
        </w:rPr>
        <w:t xml:space="preserve"> и материалы</w:t>
      </w:r>
      <w:r w:rsidRPr="0007775F">
        <w:rPr>
          <w:sz w:val="28"/>
          <w:szCs w:val="28"/>
        </w:rPr>
        <w:t>:</w:t>
      </w:r>
    </w:p>
    <w:p w:rsidR="00D60F91" w:rsidRPr="0007775F" w:rsidRDefault="00D60F91" w:rsidP="00D60F91">
      <w:pPr>
        <w:pStyle w:val="a3"/>
        <w:shd w:val="clear" w:color="auto" w:fill="FFFFFF"/>
        <w:spacing w:before="0" w:beforeAutospacing="0" w:after="0" w:afterAutospacing="0"/>
        <w:ind w:firstLine="709"/>
        <w:jc w:val="both"/>
        <w:rPr>
          <w:sz w:val="28"/>
          <w:szCs w:val="28"/>
        </w:rPr>
      </w:pPr>
    </w:p>
    <w:p w:rsidR="00D60F91" w:rsidRPr="0007775F" w:rsidRDefault="00D60F91" w:rsidP="00D60F91">
      <w:pPr>
        <w:pStyle w:val="a3"/>
        <w:shd w:val="clear" w:color="auto" w:fill="FFFFFF"/>
        <w:spacing w:before="0" w:beforeAutospacing="0" w:after="0" w:afterAutospacing="0"/>
        <w:ind w:firstLine="709"/>
        <w:jc w:val="both"/>
        <w:rPr>
          <w:rFonts w:eastAsia="Calibri"/>
          <w:bCs/>
          <w:sz w:val="28"/>
          <w:szCs w:val="28"/>
          <w:lang w:eastAsia="en-US"/>
        </w:rPr>
      </w:pPr>
      <w:r w:rsidRPr="0007775F">
        <w:rPr>
          <w:sz w:val="28"/>
          <w:szCs w:val="28"/>
        </w:rPr>
        <w:t>а)</w:t>
      </w:r>
      <w:r w:rsidRPr="0007775F">
        <w:rPr>
          <w:color w:val="000000"/>
          <w:sz w:val="28"/>
          <w:szCs w:val="28"/>
        </w:rPr>
        <w:t> </w:t>
      </w:r>
      <w:r w:rsidRPr="0007775F">
        <w:rPr>
          <w:rFonts w:eastAsia="Calibri"/>
          <w:spacing w:val="-3"/>
          <w:sz w:val="28"/>
          <w:szCs w:val="28"/>
        </w:rPr>
        <w:t xml:space="preserve">копия выписки из Единого государственного реестра </w:t>
      </w:r>
      <w:r w:rsidRPr="0007775F">
        <w:rPr>
          <w:rFonts w:eastAsia="Calibri"/>
          <w:bCs/>
          <w:sz w:val="28"/>
          <w:szCs w:val="28"/>
          <w:lang w:eastAsia="en-US"/>
        </w:rPr>
        <w:t>индивидуальных предпринимателей;</w:t>
      </w: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bCs/>
          <w:sz w:val="28"/>
          <w:szCs w:val="28"/>
          <w:lang w:eastAsia="en-US"/>
        </w:rPr>
        <w:t>б)</w:t>
      </w:r>
      <w:r w:rsidRPr="0007775F">
        <w:rPr>
          <w:color w:val="000000"/>
          <w:sz w:val="28"/>
          <w:szCs w:val="28"/>
        </w:rPr>
        <w:t> </w:t>
      </w:r>
      <w:r w:rsidRPr="0007775F">
        <w:rPr>
          <w:rFonts w:eastAsia="Calibri"/>
          <w:spacing w:val="-3"/>
          <w:sz w:val="28"/>
          <w:szCs w:val="28"/>
        </w:rPr>
        <w:t xml:space="preserve">копия паспорта </w:t>
      </w:r>
      <w:r w:rsidRPr="0007775F">
        <w:rPr>
          <w:rFonts w:eastAsia="Calibri"/>
          <w:bCs/>
          <w:sz w:val="28"/>
          <w:szCs w:val="28"/>
          <w:lang w:eastAsia="en-US"/>
        </w:rPr>
        <w:t>индивидуального предпринимателя</w:t>
      </w:r>
      <w:r w:rsidRPr="0007775F">
        <w:rPr>
          <w:rFonts w:eastAsia="Calibri"/>
          <w:spacing w:val="-3"/>
          <w:sz w:val="28"/>
          <w:szCs w:val="28"/>
        </w:rPr>
        <w:t xml:space="preserve"> или копия временного удостоверения личности;</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spacing w:val="-3"/>
          <w:sz w:val="28"/>
          <w:szCs w:val="28"/>
        </w:rPr>
        <w:t>в)</w:t>
      </w:r>
      <w:r w:rsidRPr="0007775F">
        <w:rPr>
          <w:color w:val="000000"/>
          <w:sz w:val="28"/>
          <w:szCs w:val="28"/>
        </w:rPr>
        <w:t> </w:t>
      </w:r>
      <w:r w:rsidRPr="0007775F">
        <w:rPr>
          <w:rFonts w:eastAsia="Calibri"/>
          <w:spacing w:val="-3"/>
          <w:sz w:val="28"/>
          <w:szCs w:val="28"/>
        </w:rPr>
        <w:t>копия идентификационного номера физического лица –налогоплательщика;</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spacing w:val="-3"/>
          <w:sz w:val="28"/>
          <w:szCs w:val="28"/>
        </w:rPr>
        <w:t>г)</w:t>
      </w:r>
      <w:r w:rsidRPr="0007775F">
        <w:rPr>
          <w:color w:val="000000"/>
          <w:sz w:val="28"/>
          <w:szCs w:val="28"/>
        </w:rPr>
        <w:t> </w:t>
      </w:r>
      <w:r w:rsidRPr="0007775F">
        <w:rPr>
          <w:rFonts w:eastAsia="Calibri"/>
          <w:spacing w:val="-3"/>
          <w:sz w:val="28"/>
          <w:szCs w:val="28"/>
        </w:rPr>
        <w:t>графические материалы, на которых обозначено место расположения объекта,</w:t>
      </w:r>
      <w:r w:rsidRPr="0007775F">
        <w:rPr>
          <w:color w:val="000000"/>
          <w:sz w:val="28"/>
          <w:szCs w:val="28"/>
        </w:rPr>
        <w:t xml:space="preserve"> с </w:t>
      </w:r>
      <w:r>
        <w:rPr>
          <w:color w:val="000000"/>
          <w:sz w:val="28"/>
          <w:szCs w:val="28"/>
        </w:rPr>
        <w:t>применением</w:t>
      </w:r>
      <w:r w:rsidRPr="0007775F">
        <w:rPr>
          <w:color w:val="000000"/>
          <w:sz w:val="28"/>
          <w:szCs w:val="28"/>
        </w:rPr>
        <w:t xml:space="preserve"> онлайн-карт, используемых в открытом доступе</w:t>
      </w:r>
      <w:r w:rsidRPr="0007775F">
        <w:rPr>
          <w:rFonts w:eastAsia="Calibri"/>
          <w:spacing w:val="-3"/>
          <w:sz w:val="28"/>
          <w:szCs w:val="28"/>
        </w:rPr>
        <w:t>;</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spacing w:val="-3"/>
          <w:sz w:val="28"/>
          <w:szCs w:val="28"/>
        </w:rPr>
        <w:t>д)</w:t>
      </w:r>
      <w:r w:rsidRPr="0007775F">
        <w:rPr>
          <w:color w:val="000000"/>
          <w:sz w:val="28"/>
          <w:szCs w:val="28"/>
        </w:rPr>
        <w:t> </w:t>
      </w:r>
      <w:r w:rsidRPr="0007775F">
        <w:rPr>
          <w:rFonts w:eastAsia="Calibri"/>
          <w:spacing w:val="-3"/>
          <w:sz w:val="28"/>
          <w:szCs w:val="28"/>
        </w:rPr>
        <w:t>актуальное цветное фото внешнего и внутреннего вида нестационарного торгового объекта (в случае если объект размещен).</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sz w:val="28"/>
          <w:szCs w:val="28"/>
        </w:rPr>
      </w:pPr>
      <w:r w:rsidRPr="0007775F">
        <w:rPr>
          <w:sz w:val="28"/>
          <w:szCs w:val="28"/>
        </w:rPr>
        <w:t>11.</w:t>
      </w:r>
      <w:r w:rsidRPr="0007775F">
        <w:rPr>
          <w:color w:val="000000"/>
          <w:sz w:val="28"/>
          <w:szCs w:val="28"/>
        </w:rPr>
        <w:t> </w:t>
      </w:r>
      <w:r w:rsidRPr="0007775F">
        <w:rPr>
          <w:sz w:val="28"/>
          <w:szCs w:val="28"/>
        </w:rPr>
        <w:t>К заявлению юридического лица прилагаются следующие документы</w:t>
      </w:r>
      <w:r>
        <w:rPr>
          <w:sz w:val="28"/>
          <w:szCs w:val="28"/>
        </w:rPr>
        <w:t xml:space="preserve"> и материалы</w:t>
      </w:r>
      <w:r w:rsidRPr="0007775F">
        <w:rPr>
          <w:sz w:val="28"/>
          <w:szCs w:val="28"/>
        </w:rPr>
        <w:t>:</w:t>
      </w:r>
    </w:p>
    <w:p w:rsidR="00D60F91" w:rsidRPr="0007775F" w:rsidRDefault="00D60F91" w:rsidP="00D60F91">
      <w:pPr>
        <w:pStyle w:val="a3"/>
        <w:shd w:val="clear" w:color="auto" w:fill="FFFFFF"/>
        <w:spacing w:before="0" w:beforeAutospacing="0" w:after="0" w:afterAutospacing="0"/>
        <w:ind w:firstLine="709"/>
        <w:jc w:val="both"/>
        <w:rPr>
          <w:sz w:val="28"/>
          <w:szCs w:val="28"/>
        </w:rPr>
      </w:pPr>
    </w:p>
    <w:p w:rsidR="00D60F91" w:rsidRDefault="00D60F91" w:rsidP="00D60F91">
      <w:pPr>
        <w:pStyle w:val="a3"/>
        <w:shd w:val="clear" w:color="auto" w:fill="FFFFFF"/>
        <w:spacing w:before="0" w:beforeAutospacing="0" w:after="0" w:afterAutospacing="0"/>
        <w:ind w:firstLine="709"/>
        <w:jc w:val="both"/>
        <w:rPr>
          <w:rFonts w:eastAsia="Calibri"/>
          <w:bCs/>
          <w:sz w:val="28"/>
          <w:szCs w:val="28"/>
          <w:lang w:eastAsia="en-US"/>
        </w:rPr>
      </w:pPr>
      <w:r w:rsidRPr="0007775F">
        <w:rPr>
          <w:sz w:val="28"/>
          <w:szCs w:val="28"/>
        </w:rPr>
        <w:t>а)</w:t>
      </w:r>
      <w:r w:rsidRPr="0007775F">
        <w:rPr>
          <w:color w:val="000000"/>
          <w:sz w:val="28"/>
          <w:szCs w:val="28"/>
        </w:rPr>
        <w:t> </w:t>
      </w:r>
      <w:r w:rsidRPr="0007775F">
        <w:rPr>
          <w:rFonts w:eastAsia="Calibri"/>
          <w:spacing w:val="-3"/>
          <w:sz w:val="28"/>
          <w:szCs w:val="28"/>
        </w:rPr>
        <w:t xml:space="preserve">копия выписки из Единого государственного реестра юридических </w:t>
      </w:r>
      <w:proofErr w:type="gramStart"/>
      <w:r w:rsidRPr="0007775F">
        <w:rPr>
          <w:rFonts w:eastAsia="Calibri"/>
          <w:spacing w:val="-3"/>
          <w:sz w:val="28"/>
          <w:szCs w:val="28"/>
        </w:rPr>
        <w:t>лиц  –</w:t>
      </w:r>
      <w:proofErr w:type="gramEnd"/>
      <w:r w:rsidRPr="0007775F">
        <w:rPr>
          <w:rFonts w:eastAsia="Calibri"/>
          <w:spacing w:val="-3"/>
          <w:sz w:val="28"/>
          <w:szCs w:val="28"/>
        </w:rPr>
        <w:t xml:space="preserve"> для юридических лиц – резидентов или копия выписки из государственного реестра аккредитованных филиалов представительс</w:t>
      </w:r>
      <w:r>
        <w:rPr>
          <w:rFonts w:eastAsia="Calibri"/>
          <w:spacing w:val="-3"/>
          <w:sz w:val="28"/>
          <w:szCs w:val="28"/>
        </w:rPr>
        <w:t xml:space="preserve">тв иностранных юридических лиц </w:t>
      </w:r>
      <w:r w:rsidRPr="0007775F">
        <w:rPr>
          <w:rFonts w:eastAsia="Calibri"/>
          <w:spacing w:val="-3"/>
          <w:sz w:val="28"/>
          <w:szCs w:val="28"/>
        </w:rPr>
        <w:t>– для юридических лиц – нерезидентов</w:t>
      </w:r>
      <w:r w:rsidRPr="0007775F">
        <w:rPr>
          <w:rFonts w:eastAsia="Calibri"/>
          <w:bCs/>
          <w:sz w:val="28"/>
          <w:szCs w:val="28"/>
          <w:lang w:eastAsia="en-US"/>
        </w:rPr>
        <w:t>;</w:t>
      </w:r>
    </w:p>
    <w:p w:rsidR="00D60F91" w:rsidRPr="0007775F" w:rsidRDefault="00D60F91" w:rsidP="00D60F91">
      <w:pPr>
        <w:pStyle w:val="a3"/>
        <w:shd w:val="clear" w:color="auto" w:fill="FFFFFF"/>
        <w:spacing w:before="0" w:beforeAutospacing="0" w:after="0" w:afterAutospacing="0"/>
        <w:ind w:firstLine="709"/>
        <w:jc w:val="both"/>
        <w:rPr>
          <w:rFonts w:eastAsia="Calibri"/>
          <w:bCs/>
          <w:sz w:val="28"/>
          <w:szCs w:val="28"/>
          <w:lang w:eastAsia="en-US"/>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bCs/>
          <w:sz w:val="28"/>
          <w:szCs w:val="28"/>
          <w:lang w:eastAsia="en-US"/>
        </w:rPr>
        <w:t>б)</w:t>
      </w:r>
      <w:r w:rsidRPr="0007775F">
        <w:rPr>
          <w:color w:val="000000"/>
          <w:sz w:val="28"/>
          <w:szCs w:val="28"/>
        </w:rPr>
        <w:t> </w:t>
      </w:r>
      <w:r w:rsidRPr="0007775F">
        <w:rPr>
          <w:rFonts w:eastAsia="Calibri"/>
          <w:spacing w:val="-3"/>
          <w:sz w:val="28"/>
          <w:szCs w:val="28"/>
        </w:rPr>
        <w:t xml:space="preserve">копия паспорта </w:t>
      </w:r>
      <w:r w:rsidRPr="0007775F">
        <w:rPr>
          <w:rFonts w:eastAsia="Calibri"/>
          <w:bCs/>
          <w:sz w:val="28"/>
          <w:szCs w:val="28"/>
          <w:lang w:eastAsia="en-US"/>
        </w:rPr>
        <w:t>руководителя юридического лица</w:t>
      </w:r>
      <w:r>
        <w:rPr>
          <w:rFonts w:eastAsia="Calibri"/>
          <w:bCs/>
          <w:sz w:val="28"/>
          <w:szCs w:val="28"/>
          <w:lang w:eastAsia="en-US"/>
        </w:rPr>
        <w:t xml:space="preserve"> или лица его представляющего</w:t>
      </w:r>
      <w:r w:rsidRPr="0007775F">
        <w:rPr>
          <w:rFonts w:eastAsia="Calibri"/>
          <w:spacing w:val="-3"/>
          <w:sz w:val="28"/>
          <w:szCs w:val="28"/>
        </w:rPr>
        <w:t>;</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spacing w:val="-3"/>
          <w:sz w:val="28"/>
          <w:szCs w:val="28"/>
        </w:rPr>
        <w:t>в)</w:t>
      </w:r>
      <w:r w:rsidRPr="0007775F">
        <w:rPr>
          <w:color w:val="000000"/>
          <w:sz w:val="28"/>
          <w:szCs w:val="28"/>
        </w:rPr>
        <w:t> </w:t>
      </w:r>
      <w:r w:rsidRPr="0007775F">
        <w:rPr>
          <w:rFonts w:eastAsia="Calibri"/>
          <w:spacing w:val="-3"/>
          <w:sz w:val="28"/>
          <w:szCs w:val="28"/>
        </w:rPr>
        <w:t>приказ о назначении руководителя на должность;</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spacing w:val="-3"/>
          <w:sz w:val="28"/>
          <w:szCs w:val="28"/>
        </w:rPr>
        <w:t>г)</w:t>
      </w:r>
      <w:r w:rsidRPr="0007775F">
        <w:rPr>
          <w:color w:val="000000"/>
          <w:sz w:val="28"/>
          <w:szCs w:val="28"/>
        </w:rPr>
        <w:t> </w:t>
      </w:r>
      <w:r w:rsidRPr="0007775F">
        <w:rPr>
          <w:rFonts w:eastAsia="Calibri"/>
          <w:spacing w:val="-3"/>
          <w:sz w:val="28"/>
          <w:szCs w:val="28"/>
        </w:rPr>
        <w:t>копи</w:t>
      </w:r>
      <w:r>
        <w:rPr>
          <w:rFonts w:eastAsia="Calibri"/>
          <w:spacing w:val="-3"/>
          <w:sz w:val="28"/>
          <w:szCs w:val="28"/>
        </w:rPr>
        <w:t xml:space="preserve">я </w:t>
      </w:r>
      <w:r w:rsidRPr="0007775F">
        <w:rPr>
          <w:rFonts w:eastAsia="Calibri"/>
          <w:spacing w:val="-3"/>
          <w:sz w:val="28"/>
          <w:szCs w:val="28"/>
        </w:rPr>
        <w:t>учредительн</w:t>
      </w:r>
      <w:r>
        <w:rPr>
          <w:rFonts w:eastAsia="Calibri"/>
          <w:spacing w:val="-3"/>
          <w:sz w:val="28"/>
          <w:szCs w:val="28"/>
        </w:rPr>
        <w:t>ого</w:t>
      </w:r>
      <w:r w:rsidRPr="0007775F">
        <w:rPr>
          <w:rFonts w:eastAsia="Calibri"/>
          <w:spacing w:val="-3"/>
          <w:sz w:val="28"/>
          <w:szCs w:val="28"/>
        </w:rPr>
        <w:t xml:space="preserve"> документ</w:t>
      </w:r>
      <w:r>
        <w:rPr>
          <w:rFonts w:eastAsia="Calibri"/>
          <w:spacing w:val="-3"/>
          <w:sz w:val="28"/>
          <w:szCs w:val="28"/>
        </w:rPr>
        <w:t>а</w:t>
      </w:r>
      <w:r w:rsidRPr="0007775F">
        <w:rPr>
          <w:rFonts w:eastAsia="Calibri"/>
          <w:spacing w:val="-3"/>
          <w:sz w:val="28"/>
          <w:szCs w:val="28"/>
        </w:rPr>
        <w:t xml:space="preserve"> юридического лица</w:t>
      </w:r>
      <w:r>
        <w:rPr>
          <w:rFonts w:eastAsia="Calibri"/>
          <w:spacing w:val="-3"/>
          <w:sz w:val="28"/>
          <w:szCs w:val="28"/>
        </w:rPr>
        <w:t>;</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spacing w:val="-3"/>
          <w:sz w:val="28"/>
          <w:szCs w:val="28"/>
        </w:rPr>
        <w:t>д)</w:t>
      </w:r>
      <w:r w:rsidRPr="0007775F">
        <w:rPr>
          <w:color w:val="000000"/>
          <w:sz w:val="28"/>
          <w:szCs w:val="28"/>
        </w:rPr>
        <w:t> </w:t>
      </w:r>
      <w:r w:rsidRPr="0007775F">
        <w:rPr>
          <w:rFonts w:eastAsia="Calibri"/>
          <w:spacing w:val="-3"/>
          <w:sz w:val="28"/>
          <w:szCs w:val="28"/>
        </w:rPr>
        <w:t>графические материалы, на которых обозначено место расположения объекта,</w:t>
      </w:r>
      <w:r w:rsidRPr="0007775F">
        <w:rPr>
          <w:color w:val="000000"/>
          <w:sz w:val="28"/>
          <w:szCs w:val="28"/>
        </w:rPr>
        <w:t xml:space="preserve"> с использованием онлайн-карт, используемых в открытом доступе</w:t>
      </w:r>
      <w:r w:rsidRPr="0007775F">
        <w:rPr>
          <w:rFonts w:eastAsia="Calibri"/>
          <w:spacing w:val="-3"/>
          <w:sz w:val="28"/>
          <w:szCs w:val="28"/>
        </w:rPr>
        <w:t>;</w:t>
      </w:r>
    </w:p>
    <w:p w:rsidR="00D60F91" w:rsidRPr="0007775F"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07775F">
        <w:rPr>
          <w:rFonts w:eastAsia="Calibri"/>
          <w:spacing w:val="-3"/>
          <w:sz w:val="28"/>
          <w:szCs w:val="28"/>
        </w:rPr>
        <w:t>е</w:t>
      </w:r>
      <w:r w:rsidRPr="00CC1531">
        <w:rPr>
          <w:rFonts w:eastAsia="Calibri"/>
          <w:spacing w:val="-3"/>
          <w:sz w:val="28"/>
          <w:szCs w:val="28"/>
        </w:rPr>
        <w:t>)</w:t>
      </w:r>
      <w:r w:rsidRPr="00CC1531">
        <w:rPr>
          <w:color w:val="000000"/>
          <w:sz w:val="28"/>
          <w:szCs w:val="28"/>
        </w:rPr>
        <w:t> </w:t>
      </w:r>
      <w:r w:rsidRPr="00CC1531">
        <w:rPr>
          <w:rFonts w:eastAsia="Calibri"/>
          <w:spacing w:val="-3"/>
          <w:sz w:val="28"/>
          <w:szCs w:val="28"/>
        </w:rPr>
        <w:t>актуальное цветное фото внешнего и внутреннего вида нестационарного торгового объекта (в случае если объект размещен).</w:t>
      </w:r>
    </w:p>
    <w:p w:rsidR="00D60F91" w:rsidRPr="00CC1531" w:rsidRDefault="00D60F91" w:rsidP="00D60F91">
      <w:pPr>
        <w:pStyle w:val="a3"/>
        <w:shd w:val="clear" w:color="auto" w:fill="FFFFFF"/>
        <w:spacing w:before="0" w:beforeAutospacing="0" w:after="0" w:afterAutospacing="0"/>
        <w:ind w:firstLine="709"/>
        <w:jc w:val="both"/>
        <w:rPr>
          <w:rFonts w:eastAsia="Calibri"/>
          <w:spacing w:val="-3"/>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CC1531">
        <w:rPr>
          <w:color w:val="000000"/>
          <w:sz w:val="28"/>
          <w:szCs w:val="28"/>
        </w:rPr>
        <w:t>12. В случае подачи документов и материалов, предусмотренных пунктами 10 и 11 настоящих Методических рекомендаций, уполномоченным лицом заявителя, к указанному перечню документов прилагается документ, подтверждающий его полномочия по представлению интересов (подача и получение документов) в государственных органах.</w:t>
      </w:r>
    </w:p>
    <w:p w:rsidR="00D60F91" w:rsidRPr="00CC1531"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rFonts w:eastAsia="Calibri"/>
          <w:spacing w:val="-3"/>
          <w:sz w:val="28"/>
          <w:szCs w:val="28"/>
        </w:rPr>
      </w:pPr>
      <w:r w:rsidRPr="00CC1531">
        <w:rPr>
          <w:color w:val="000000"/>
          <w:sz w:val="28"/>
          <w:szCs w:val="28"/>
        </w:rPr>
        <w:lastRenderedPageBreak/>
        <w:t>13. </w:t>
      </w:r>
      <w:r w:rsidRPr="00CC1531">
        <w:rPr>
          <w:rFonts w:eastAsia="Calibri"/>
          <w:spacing w:val="-3"/>
          <w:sz w:val="28"/>
          <w:szCs w:val="28"/>
        </w:rPr>
        <w:t>Все копии прилагаемых к заявлению документов и материалов должны иметь четкое изображение, достаточное для свободного изучения их содержания, и заверяются подписью заявителя и печатью (при наличии).</w:t>
      </w: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CC1531">
        <w:rPr>
          <w:color w:val="000000"/>
          <w:sz w:val="28"/>
          <w:szCs w:val="28"/>
        </w:rPr>
        <w:t>14. Орган местного самоуправления регистрирует принятое заявление в день поступления и не позднее</w:t>
      </w:r>
      <w:r w:rsidRPr="0007775F">
        <w:rPr>
          <w:color w:val="000000"/>
          <w:sz w:val="28"/>
          <w:szCs w:val="28"/>
        </w:rPr>
        <w:t xml:space="preserve"> следующего дня передает его на рассмотрение руководителю органа местного самоуправления.</w:t>
      </w:r>
    </w:p>
    <w:p w:rsidR="00D60F91" w:rsidRPr="00606B12" w:rsidRDefault="00D60F91" w:rsidP="00D60F91">
      <w:pPr>
        <w:pStyle w:val="a3"/>
        <w:shd w:val="clear" w:color="auto" w:fill="FFFFFF"/>
        <w:spacing w:before="0" w:beforeAutospacing="0" w:after="0" w:afterAutospacing="0"/>
        <w:ind w:firstLine="709"/>
        <w:jc w:val="both"/>
        <w:rPr>
          <w:color w:val="000000"/>
          <w:sz w:val="22"/>
          <w:szCs w:val="28"/>
        </w:rPr>
      </w:pPr>
    </w:p>
    <w:p w:rsidR="00D60F91" w:rsidRPr="0007775F" w:rsidRDefault="00D60F91" w:rsidP="00D60F91">
      <w:pPr>
        <w:pStyle w:val="a3"/>
        <w:shd w:val="clear" w:color="auto" w:fill="FFFFFF"/>
        <w:spacing w:before="0" w:beforeAutospacing="0" w:after="0" w:afterAutospacing="0"/>
        <w:ind w:firstLine="709"/>
        <w:jc w:val="both"/>
        <w:rPr>
          <w:bCs/>
          <w:sz w:val="28"/>
          <w:szCs w:val="28"/>
        </w:rPr>
      </w:pPr>
      <w:r w:rsidRPr="0007775F">
        <w:rPr>
          <w:color w:val="000000"/>
          <w:sz w:val="28"/>
          <w:szCs w:val="28"/>
        </w:rPr>
        <w:t>1</w:t>
      </w:r>
      <w:r>
        <w:rPr>
          <w:color w:val="000000"/>
          <w:sz w:val="28"/>
          <w:szCs w:val="28"/>
        </w:rPr>
        <w:t>5</w:t>
      </w:r>
      <w:r w:rsidRPr="0007775F">
        <w:rPr>
          <w:color w:val="000000"/>
          <w:sz w:val="28"/>
          <w:szCs w:val="28"/>
        </w:rPr>
        <w:t xml:space="preserve">. Хозяйствующему субъекту, заинтересованному в </w:t>
      </w:r>
      <w:r w:rsidRPr="0007775F">
        <w:rPr>
          <w:sz w:val="28"/>
          <w:szCs w:val="28"/>
        </w:rPr>
        <w:t xml:space="preserve">размещении нестационарных торговых объектов в стационарном торговом объекте, в ином здании, строении, сооружении или на земельном участке, находящихся в </w:t>
      </w:r>
      <w:r>
        <w:rPr>
          <w:sz w:val="28"/>
          <w:szCs w:val="28"/>
        </w:rPr>
        <w:t xml:space="preserve">государственной или </w:t>
      </w:r>
      <w:r w:rsidRPr="0007775F">
        <w:rPr>
          <w:sz w:val="28"/>
          <w:szCs w:val="28"/>
        </w:rPr>
        <w:t xml:space="preserve">муниципальной собственности, может быть отказано в принятии заявления, в случае несоответствия предоставленных документов требованиям настоящих </w:t>
      </w:r>
      <w:r>
        <w:rPr>
          <w:color w:val="000000"/>
          <w:sz w:val="28"/>
          <w:szCs w:val="28"/>
        </w:rPr>
        <w:t>М</w:t>
      </w:r>
      <w:r w:rsidRPr="00B83F26">
        <w:rPr>
          <w:color w:val="000000"/>
          <w:sz w:val="28"/>
          <w:szCs w:val="28"/>
        </w:rPr>
        <w:t>етодически</w:t>
      </w:r>
      <w:r>
        <w:rPr>
          <w:color w:val="000000"/>
          <w:sz w:val="28"/>
          <w:szCs w:val="28"/>
        </w:rPr>
        <w:t>х</w:t>
      </w:r>
      <w:r w:rsidRPr="00B83F26">
        <w:rPr>
          <w:color w:val="000000"/>
          <w:sz w:val="28"/>
          <w:szCs w:val="28"/>
        </w:rPr>
        <w:t xml:space="preserve"> рекомендаци</w:t>
      </w:r>
      <w:r>
        <w:rPr>
          <w:color w:val="000000"/>
          <w:sz w:val="28"/>
          <w:szCs w:val="28"/>
        </w:rPr>
        <w:t>й</w:t>
      </w:r>
      <w:r w:rsidRPr="0007775F">
        <w:rPr>
          <w:sz w:val="28"/>
          <w:szCs w:val="28"/>
        </w:rPr>
        <w:t xml:space="preserve"> или Порядка</w:t>
      </w:r>
      <w:r w:rsidRPr="0007775F">
        <w:rPr>
          <w:bCs/>
          <w:sz w:val="28"/>
          <w:szCs w:val="28"/>
        </w:rPr>
        <w:t xml:space="preserve"> разработки и утверждения схемы размещения нестационарных торговых объектов на земельных участках, в зданиях, строениях, сооружениях, находящихся в </w:t>
      </w:r>
      <w:r>
        <w:rPr>
          <w:sz w:val="28"/>
          <w:szCs w:val="28"/>
        </w:rPr>
        <w:t xml:space="preserve">государственной или </w:t>
      </w:r>
      <w:r w:rsidRPr="0007775F">
        <w:rPr>
          <w:bCs/>
          <w:sz w:val="28"/>
          <w:szCs w:val="28"/>
        </w:rPr>
        <w:t>муниципальной собственности.</w:t>
      </w:r>
    </w:p>
    <w:p w:rsidR="00D60F91" w:rsidRDefault="00D60F91" w:rsidP="00D60F91">
      <w:pPr>
        <w:pStyle w:val="a3"/>
        <w:shd w:val="clear" w:color="auto" w:fill="FFFFFF"/>
        <w:spacing w:before="0" w:beforeAutospacing="0" w:after="0" w:afterAutospacing="0"/>
        <w:ind w:firstLine="709"/>
        <w:jc w:val="both"/>
        <w:rPr>
          <w:bCs/>
          <w:sz w:val="28"/>
          <w:szCs w:val="28"/>
        </w:rPr>
      </w:pPr>
      <w:r w:rsidRPr="0007775F">
        <w:rPr>
          <w:bCs/>
          <w:sz w:val="28"/>
          <w:szCs w:val="28"/>
        </w:rPr>
        <w:t>После устранения замечаний хозяйствующий субъект имеет право на повторную подачу заявления.</w:t>
      </w:r>
    </w:p>
    <w:p w:rsidR="00D60F91" w:rsidRPr="00606B12" w:rsidRDefault="00D60F91" w:rsidP="00D60F91">
      <w:pPr>
        <w:pStyle w:val="a3"/>
        <w:shd w:val="clear" w:color="auto" w:fill="FFFFFF"/>
        <w:spacing w:before="0" w:beforeAutospacing="0" w:after="0" w:afterAutospacing="0"/>
        <w:ind w:firstLine="709"/>
        <w:jc w:val="both"/>
        <w:rPr>
          <w:bCs/>
          <w:sz w:val="22"/>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07775F">
        <w:rPr>
          <w:color w:val="000000"/>
          <w:sz w:val="28"/>
          <w:szCs w:val="28"/>
        </w:rPr>
        <w:t>1</w:t>
      </w:r>
      <w:r>
        <w:rPr>
          <w:color w:val="000000"/>
          <w:sz w:val="28"/>
          <w:szCs w:val="28"/>
        </w:rPr>
        <w:t>6</w:t>
      </w:r>
      <w:r w:rsidRPr="0007775F">
        <w:rPr>
          <w:color w:val="000000"/>
          <w:sz w:val="28"/>
          <w:szCs w:val="28"/>
        </w:rPr>
        <w:t>. Заявления рассматриваются органами местного самоуправления в сроки, установленные законодательством Российской Федерации, регулирующим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w:t>
      </w:r>
    </w:p>
    <w:p w:rsidR="00D60F91" w:rsidRPr="00606B12" w:rsidRDefault="00D60F91" w:rsidP="00D60F91">
      <w:pPr>
        <w:pStyle w:val="a3"/>
        <w:shd w:val="clear" w:color="auto" w:fill="FFFFFF"/>
        <w:spacing w:before="0" w:beforeAutospacing="0" w:after="0" w:afterAutospacing="0"/>
        <w:ind w:firstLine="709"/>
        <w:jc w:val="both"/>
        <w:rPr>
          <w:color w:val="000000"/>
          <w:sz w:val="22"/>
          <w:szCs w:val="28"/>
        </w:rPr>
      </w:pPr>
    </w:p>
    <w:p w:rsidR="00D60F91" w:rsidRDefault="00D60F91" w:rsidP="00D60F91">
      <w:pPr>
        <w:pStyle w:val="a3"/>
        <w:shd w:val="clear" w:color="auto" w:fill="FFFFFF"/>
        <w:spacing w:before="0" w:beforeAutospacing="0" w:after="0" w:afterAutospacing="0"/>
        <w:ind w:firstLine="709"/>
        <w:jc w:val="both"/>
        <w:rPr>
          <w:sz w:val="28"/>
          <w:szCs w:val="28"/>
        </w:rPr>
      </w:pPr>
      <w:r w:rsidRPr="0007775F">
        <w:rPr>
          <w:color w:val="000000"/>
          <w:sz w:val="28"/>
          <w:szCs w:val="28"/>
        </w:rPr>
        <w:t>1</w:t>
      </w:r>
      <w:r>
        <w:rPr>
          <w:color w:val="000000"/>
          <w:sz w:val="28"/>
          <w:szCs w:val="28"/>
        </w:rPr>
        <w:t>7</w:t>
      </w:r>
      <w:r w:rsidRPr="0007775F">
        <w:rPr>
          <w:color w:val="000000"/>
          <w:sz w:val="28"/>
          <w:szCs w:val="28"/>
        </w:rPr>
        <w:t>. Рассмотрение заявлений осуществляется рабочей группой по рассмотрению вопросов размещения нестационарных торговых объектов</w:t>
      </w:r>
      <w:r w:rsidRPr="0007775F">
        <w:rPr>
          <w:sz w:val="28"/>
          <w:szCs w:val="28"/>
        </w:rPr>
        <w:t xml:space="preserve"> в стационарном торговом объекте, в ином здании, строении, сооружении или на земельном участке, находящихся в </w:t>
      </w:r>
      <w:r>
        <w:rPr>
          <w:sz w:val="28"/>
          <w:szCs w:val="28"/>
        </w:rPr>
        <w:t xml:space="preserve">государственной или </w:t>
      </w:r>
      <w:r w:rsidRPr="0007775F">
        <w:rPr>
          <w:sz w:val="28"/>
          <w:szCs w:val="28"/>
        </w:rPr>
        <w:t>муниципальной собственности (далее – Рабочая группа).</w:t>
      </w:r>
    </w:p>
    <w:p w:rsidR="00D60F91" w:rsidRPr="00606B12" w:rsidRDefault="00D60F91" w:rsidP="00D60F91">
      <w:pPr>
        <w:pStyle w:val="a3"/>
        <w:shd w:val="clear" w:color="auto" w:fill="FFFFFF"/>
        <w:spacing w:before="0" w:beforeAutospacing="0" w:after="0" w:afterAutospacing="0"/>
        <w:ind w:firstLine="709"/>
        <w:jc w:val="both"/>
        <w:rPr>
          <w:sz w:val="22"/>
          <w:szCs w:val="28"/>
        </w:rPr>
      </w:pPr>
    </w:p>
    <w:p w:rsidR="00D60F91" w:rsidRDefault="00D60F91" w:rsidP="00D60F91">
      <w:pPr>
        <w:pStyle w:val="a3"/>
        <w:shd w:val="clear" w:color="auto" w:fill="FFFFFF"/>
        <w:spacing w:before="0" w:beforeAutospacing="0" w:after="0" w:afterAutospacing="0"/>
        <w:ind w:firstLine="709"/>
        <w:jc w:val="both"/>
        <w:rPr>
          <w:sz w:val="28"/>
          <w:szCs w:val="28"/>
        </w:rPr>
      </w:pPr>
      <w:r w:rsidRPr="0007775F">
        <w:rPr>
          <w:sz w:val="28"/>
          <w:szCs w:val="28"/>
        </w:rPr>
        <w:t>1</w:t>
      </w:r>
      <w:r>
        <w:rPr>
          <w:sz w:val="28"/>
          <w:szCs w:val="28"/>
        </w:rPr>
        <w:t>8</w:t>
      </w:r>
      <w:r w:rsidRPr="0007775F">
        <w:rPr>
          <w:sz w:val="28"/>
          <w:szCs w:val="28"/>
        </w:rPr>
        <w:t>.</w:t>
      </w:r>
      <w:r w:rsidRPr="0007775F">
        <w:rPr>
          <w:color w:val="000000"/>
          <w:sz w:val="28"/>
          <w:szCs w:val="28"/>
        </w:rPr>
        <w:t> </w:t>
      </w:r>
      <w:r w:rsidRPr="0007775F">
        <w:rPr>
          <w:sz w:val="28"/>
          <w:szCs w:val="28"/>
        </w:rPr>
        <w:t>Рабочая группа создается и ее состав утверждается руководителем органа местного самоуправления.</w:t>
      </w:r>
    </w:p>
    <w:p w:rsidR="00D60F91" w:rsidRPr="00606B12" w:rsidRDefault="00D60F91" w:rsidP="00D60F91">
      <w:pPr>
        <w:pStyle w:val="a3"/>
        <w:shd w:val="clear" w:color="auto" w:fill="FFFFFF"/>
        <w:spacing w:before="0" w:beforeAutospacing="0" w:after="0" w:afterAutospacing="0"/>
        <w:ind w:firstLine="709"/>
        <w:jc w:val="both"/>
        <w:rPr>
          <w:sz w:val="22"/>
          <w:szCs w:val="28"/>
        </w:rPr>
      </w:pPr>
      <w:bookmarkStart w:id="0" w:name="_GoBack"/>
      <w:bookmarkEnd w:id="0"/>
    </w:p>
    <w:p w:rsidR="00D60F91" w:rsidRDefault="00D60F91" w:rsidP="00D60F91">
      <w:pPr>
        <w:pStyle w:val="a3"/>
        <w:shd w:val="clear" w:color="auto" w:fill="FFFFFF"/>
        <w:spacing w:before="0" w:beforeAutospacing="0" w:after="0" w:afterAutospacing="0"/>
        <w:ind w:firstLine="709"/>
        <w:jc w:val="both"/>
        <w:rPr>
          <w:sz w:val="28"/>
          <w:szCs w:val="28"/>
        </w:rPr>
      </w:pPr>
      <w:r w:rsidRPr="0007775F">
        <w:rPr>
          <w:sz w:val="28"/>
          <w:szCs w:val="28"/>
        </w:rPr>
        <w:t>1</w:t>
      </w:r>
      <w:r>
        <w:rPr>
          <w:sz w:val="28"/>
          <w:szCs w:val="28"/>
        </w:rPr>
        <w:t>9</w:t>
      </w:r>
      <w:r w:rsidRPr="0007775F">
        <w:rPr>
          <w:sz w:val="28"/>
          <w:szCs w:val="28"/>
        </w:rPr>
        <w:t>.</w:t>
      </w:r>
      <w:r w:rsidRPr="0007775F">
        <w:rPr>
          <w:color w:val="000000"/>
          <w:sz w:val="28"/>
          <w:szCs w:val="28"/>
        </w:rPr>
        <w:t> </w:t>
      </w:r>
      <w:r w:rsidRPr="0007775F">
        <w:rPr>
          <w:sz w:val="28"/>
          <w:szCs w:val="28"/>
        </w:rPr>
        <w:t xml:space="preserve">В состав Рабочей группы в обязательном порядке включаются </w:t>
      </w:r>
      <w:proofErr w:type="gramStart"/>
      <w:r w:rsidRPr="0007775F">
        <w:rPr>
          <w:sz w:val="28"/>
          <w:szCs w:val="28"/>
        </w:rPr>
        <w:t>уполномоченные лица территориальных органов</w:t>
      </w:r>
      <w:proofErr w:type="gramEnd"/>
      <w:r w:rsidRPr="0007775F">
        <w:rPr>
          <w:sz w:val="28"/>
          <w:szCs w:val="28"/>
        </w:rPr>
        <w:t xml:space="preserve"> осуществляющих функции в сфере пожарного надзора, санитарно-эпидемиологического надзора, а также в области обеспечения безопасности дорожного движения.</w:t>
      </w:r>
    </w:p>
    <w:p w:rsidR="00D60F91" w:rsidRPr="00606B12" w:rsidRDefault="00D60F91" w:rsidP="00D60F91">
      <w:pPr>
        <w:pStyle w:val="a3"/>
        <w:shd w:val="clear" w:color="auto" w:fill="FFFFFF"/>
        <w:spacing w:before="0" w:beforeAutospacing="0" w:after="0" w:afterAutospacing="0"/>
        <w:ind w:firstLine="709"/>
        <w:jc w:val="both"/>
        <w:rPr>
          <w:sz w:val="22"/>
          <w:szCs w:val="28"/>
        </w:rPr>
      </w:pPr>
    </w:p>
    <w:p w:rsidR="00D60F91" w:rsidRPr="0007775F" w:rsidRDefault="00D60F91" w:rsidP="00D60F91">
      <w:pPr>
        <w:pStyle w:val="a3"/>
        <w:shd w:val="clear" w:color="auto" w:fill="FFFFFF"/>
        <w:spacing w:before="0" w:beforeAutospacing="0" w:after="0" w:afterAutospacing="0"/>
        <w:ind w:firstLine="709"/>
        <w:jc w:val="both"/>
        <w:rPr>
          <w:sz w:val="28"/>
          <w:szCs w:val="28"/>
        </w:rPr>
      </w:pPr>
      <w:r>
        <w:rPr>
          <w:sz w:val="28"/>
          <w:szCs w:val="28"/>
        </w:rPr>
        <w:t>20</w:t>
      </w:r>
      <w:r w:rsidRPr="0007775F">
        <w:rPr>
          <w:sz w:val="28"/>
          <w:szCs w:val="28"/>
        </w:rPr>
        <w:t xml:space="preserve">. Протокольным решением Рабочей группы определяется соответствие или несоответствие заявленных мест размещения и нестационарных торговых объектов требованиям </w:t>
      </w:r>
      <w:r w:rsidRPr="0007775F">
        <w:rPr>
          <w:color w:val="000000"/>
          <w:sz w:val="28"/>
          <w:szCs w:val="28"/>
        </w:rPr>
        <w:t xml:space="preserve">градостроительных, строительных, архитектурных, пожарных, санитарных норм, правил и нормативов, установленных законодательством Российской Федерации и Донецкой Народной Республики, </w:t>
      </w:r>
      <w:r w:rsidRPr="0007775F">
        <w:rPr>
          <w:color w:val="000000"/>
          <w:sz w:val="28"/>
          <w:szCs w:val="28"/>
        </w:rPr>
        <w:br/>
      </w:r>
      <w:r w:rsidRPr="0007775F">
        <w:rPr>
          <w:color w:val="000000"/>
          <w:sz w:val="28"/>
          <w:szCs w:val="28"/>
        </w:rPr>
        <w:lastRenderedPageBreak/>
        <w:t>а также принимается решение о возможности или невозможности участия хозяйствующего субъекта в аукционе на право размещения нестационарных торговых объектов на территории муниципальных образований Донецкой Народной Республики.</w:t>
      </w:r>
    </w:p>
    <w:p w:rsidR="00D60F91" w:rsidRPr="00C96B1F" w:rsidRDefault="00D60F91" w:rsidP="00D60F91">
      <w:pPr>
        <w:pStyle w:val="s2"/>
        <w:shd w:val="clear" w:color="auto" w:fill="FFFFFF"/>
        <w:spacing w:before="0" w:beforeAutospacing="0" w:after="0" w:afterAutospacing="0"/>
        <w:ind w:right="510" w:firstLine="709"/>
        <w:jc w:val="center"/>
        <w:rPr>
          <w:b/>
          <w:szCs w:val="28"/>
        </w:rPr>
      </w:pPr>
    </w:p>
    <w:p w:rsidR="00D60F91" w:rsidRPr="0007775F" w:rsidRDefault="00D60F91" w:rsidP="00D60F91">
      <w:pPr>
        <w:pStyle w:val="s2"/>
        <w:shd w:val="clear" w:color="auto" w:fill="FFFFFF"/>
        <w:spacing w:before="0" w:beforeAutospacing="0" w:after="0" w:afterAutospacing="0"/>
        <w:ind w:right="510" w:firstLine="709"/>
        <w:jc w:val="center"/>
        <w:rPr>
          <w:b/>
          <w:bCs/>
          <w:color w:val="000000"/>
          <w:sz w:val="28"/>
          <w:szCs w:val="28"/>
        </w:rPr>
      </w:pPr>
      <w:r w:rsidRPr="0007775F">
        <w:rPr>
          <w:b/>
          <w:sz w:val="28"/>
          <w:szCs w:val="28"/>
          <w:lang w:val="en-US"/>
        </w:rPr>
        <w:t>IV</w:t>
      </w:r>
      <w:r w:rsidRPr="0007775F">
        <w:rPr>
          <w:b/>
          <w:bCs/>
          <w:color w:val="000000"/>
          <w:sz w:val="28"/>
          <w:szCs w:val="28"/>
        </w:rPr>
        <w:t>. Размещение нестационарных торговых объектов</w:t>
      </w:r>
    </w:p>
    <w:p w:rsidR="00D60F91" w:rsidRPr="0007775F" w:rsidRDefault="00D60F91" w:rsidP="00D60F91">
      <w:pPr>
        <w:pStyle w:val="s2"/>
        <w:shd w:val="clear" w:color="auto" w:fill="FFFFFF"/>
        <w:spacing w:before="0" w:beforeAutospacing="0" w:after="0" w:afterAutospacing="0"/>
        <w:ind w:right="510" w:firstLine="709"/>
        <w:jc w:val="center"/>
        <w:rPr>
          <w:b/>
          <w:bCs/>
          <w:color w:val="000000"/>
          <w:sz w:val="28"/>
          <w:szCs w:val="28"/>
        </w:rPr>
      </w:pPr>
      <w:r w:rsidRPr="0007775F">
        <w:rPr>
          <w:b/>
          <w:bCs/>
          <w:color w:val="000000"/>
          <w:sz w:val="28"/>
          <w:szCs w:val="28"/>
        </w:rPr>
        <w:t>после утверждения схемы</w:t>
      </w:r>
    </w:p>
    <w:p w:rsidR="00D60F91" w:rsidRPr="0007775F" w:rsidRDefault="00D60F91" w:rsidP="00D60F91">
      <w:pPr>
        <w:pStyle w:val="a3"/>
        <w:shd w:val="clear" w:color="auto" w:fill="FFFFFF"/>
        <w:spacing w:before="0" w:beforeAutospacing="0" w:after="0" w:afterAutospacing="0"/>
        <w:ind w:firstLine="709"/>
        <w:jc w:val="both"/>
        <w:rPr>
          <w:color w:val="000000"/>
          <w:sz w:val="28"/>
          <w:szCs w:val="28"/>
        </w:rPr>
      </w:pPr>
      <w:r w:rsidRPr="0007775F">
        <w:rPr>
          <w:color w:val="000000"/>
          <w:sz w:val="28"/>
          <w:szCs w:val="28"/>
        </w:rPr>
        <w:t> </w:t>
      </w: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07775F">
        <w:rPr>
          <w:color w:val="000000"/>
          <w:sz w:val="28"/>
          <w:szCs w:val="28"/>
        </w:rPr>
        <w:t>2</w:t>
      </w:r>
      <w:r>
        <w:rPr>
          <w:color w:val="000000"/>
          <w:sz w:val="28"/>
          <w:szCs w:val="28"/>
        </w:rPr>
        <w:t>1</w:t>
      </w:r>
      <w:r w:rsidRPr="0007775F">
        <w:rPr>
          <w:color w:val="000000"/>
          <w:sz w:val="28"/>
          <w:szCs w:val="28"/>
        </w:rPr>
        <w:t>. Размещение нестационарных торговых объектов на территории муниципальных образований Донецкой Народной Республики осуществляется по результатам проведения аукциона на право размещения нестационарных торговых объектов на территории муниципальных образований Донецкой Народной Республики, который проводится органами местного самоуправления Донецкой Народной Республики после утверждения схем в установленном порядке, в соответствии с законодательством Российской Федерации и Донецкой Народной Республики.</w:t>
      </w:r>
    </w:p>
    <w:p w:rsidR="00D60F91" w:rsidRPr="0007775F"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rStyle w:val="grame"/>
          <w:color w:val="000000"/>
          <w:sz w:val="28"/>
          <w:szCs w:val="28"/>
        </w:rPr>
      </w:pPr>
      <w:r w:rsidRPr="0007775F">
        <w:rPr>
          <w:color w:val="000000"/>
          <w:sz w:val="28"/>
          <w:szCs w:val="28"/>
        </w:rPr>
        <w:t>2</w:t>
      </w:r>
      <w:r>
        <w:rPr>
          <w:color w:val="000000"/>
          <w:sz w:val="28"/>
          <w:szCs w:val="28"/>
        </w:rPr>
        <w:t>2</w:t>
      </w:r>
      <w:r w:rsidRPr="0007775F">
        <w:rPr>
          <w:color w:val="000000"/>
          <w:sz w:val="28"/>
          <w:szCs w:val="28"/>
        </w:rPr>
        <w:t>. </w:t>
      </w:r>
      <w:r w:rsidRPr="0007775F">
        <w:rPr>
          <w:rStyle w:val="grame"/>
          <w:color w:val="000000"/>
          <w:sz w:val="28"/>
          <w:szCs w:val="28"/>
        </w:rPr>
        <w:t xml:space="preserve">Основанием для размещения нестационарного торгового объекта является договор на размещение нестационарного торгового объекта или иной договор, заключенный в порядке, установленном законодательством Российской Федерации и законодательством Донецкой Народной Республики, между органами местного самоуправления Донецкой Народной Республики и хозяйствующим субъектом (далее </w:t>
      </w:r>
      <w:r w:rsidRPr="0007775F">
        <w:rPr>
          <w:sz w:val="28"/>
          <w:szCs w:val="28"/>
        </w:rPr>
        <w:t>–</w:t>
      </w:r>
      <w:r w:rsidRPr="0007775F">
        <w:rPr>
          <w:rStyle w:val="grame"/>
          <w:color w:val="000000"/>
          <w:sz w:val="28"/>
          <w:szCs w:val="28"/>
        </w:rPr>
        <w:t xml:space="preserve"> договор), предметом которого является предоставление места для размещения нестационарного торгового объекта в соответствии со схемой.</w:t>
      </w:r>
    </w:p>
    <w:p w:rsidR="00D60F91" w:rsidRPr="0007775F"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07775F">
        <w:rPr>
          <w:color w:val="000000"/>
          <w:sz w:val="28"/>
          <w:szCs w:val="28"/>
        </w:rPr>
        <w:t>2</w:t>
      </w:r>
      <w:r>
        <w:rPr>
          <w:color w:val="000000"/>
          <w:sz w:val="28"/>
          <w:szCs w:val="28"/>
        </w:rPr>
        <w:t>3</w:t>
      </w:r>
      <w:r w:rsidRPr="0007775F">
        <w:rPr>
          <w:color w:val="000000"/>
          <w:sz w:val="28"/>
          <w:szCs w:val="28"/>
        </w:rPr>
        <w:t>. Договор на размещение нестационарного торгового объекта не может быть заключен на срок, превышающий срок действия схемы.</w:t>
      </w:r>
    </w:p>
    <w:p w:rsidR="00D60F91" w:rsidRPr="0007775F" w:rsidRDefault="00D60F91" w:rsidP="00D60F91">
      <w:pPr>
        <w:pStyle w:val="a3"/>
        <w:shd w:val="clear" w:color="auto" w:fill="FFFFFF"/>
        <w:spacing w:before="0" w:beforeAutospacing="0" w:after="0" w:afterAutospacing="0"/>
        <w:ind w:firstLine="709"/>
        <w:jc w:val="both"/>
        <w:rPr>
          <w:color w:val="000000"/>
          <w:sz w:val="28"/>
          <w:szCs w:val="28"/>
        </w:rPr>
      </w:pPr>
    </w:p>
    <w:p w:rsidR="00D60F91" w:rsidRDefault="00D60F91" w:rsidP="00D60F91">
      <w:pPr>
        <w:pStyle w:val="a3"/>
        <w:shd w:val="clear" w:color="auto" w:fill="FFFFFF"/>
        <w:spacing w:before="0" w:beforeAutospacing="0" w:after="0" w:afterAutospacing="0"/>
        <w:ind w:firstLine="709"/>
        <w:jc w:val="both"/>
        <w:rPr>
          <w:color w:val="000000"/>
          <w:sz w:val="28"/>
          <w:szCs w:val="28"/>
        </w:rPr>
      </w:pPr>
      <w:r w:rsidRPr="0007775F">
        <w:rPr>
          <w:color w:val="000000"/>
          <w:sz w:val="28"/>
          <w:szCs w:val="28"/>
        </w:rPr>
        <w:t>2</w:t>
      </w:r>
      <w:r>
        <w:rPr>
          <w:color w:val="000000"/>
          <w:sz w:val="28"/>
          <w:szCs w:val="28"/>
        </w:rPr>
        <w:t>4</w:t>
      </w:r>
      <w:r w:rsidRPr="0007775F">
        <w:rPr>
          <w:color w:val="000000"/>
          <w:sz w:val="28"/>
          <w:szCs w:val="28"/>
        </w:rPr>
        <w:t>. Договор на размещение нестационарного торгового объекта заключается отдельно на каждый нестационарный торговый объект.</w:t>
      </w:r>
    </w:p>
    <w:p w:rsidR="00D60F91" w:rsidRDefault="00D60F91" w:rsidP="00D60F91">
      <w:pPr>
        <w:pStyle w:val="a3"/>
        <w:shd w:val="clear" w:color="auto" w:fill="FFFFFF"/>
        <w:ind w:firstLine="709"/>
        <w:jc w:val="both"/>
        <w:rPr>
          <w:color w:val="000000"/>
          <w:sz w:val="28"/>
          <w:szCs w:val="28"/>
        </w:rPr>
      </w:pPr>
      <w:r w:rsidRPr="0007775F">
        <w:rPr>
          <w:color w:val="000000"/>
          <w:sz w:val="28"/>
          <w:szCs w:val="28"/>
        </w:rPr>
        <w:t>2</w:t>
      </w:r>
      <w:r>
        <w:rPr>
          <w:color w:val="000000"/>
          <w:sz w:val="28"/>
          <w:szCs w:val="28"/>
        </w:rPr>
        <w:t>5</w:t>
      </w:r>
      <w:r w:rsidRPr="0007775F">
        <w:rPr>
          <w:color w:val="000000"/>
          <w:sz w:val="28"/>
          <w:szCs w:val="28"/>
        </w:rPr>
        <w:t>. </w:t>
      </w:r>
      <w:r w:rsidRPr="0007775F">
        <w:rPr>
          <w:rStyle w:val="grame"/>
          <w:color w:val="000000"/>
          <w:sz w:val="28"/>
          <w:szCs w:val="28"/>
        </w:rPr>
        <w:t xml:space="preserve">Орган местного самоуправления ежеквартально, не позднее 15 числа месяца следующего за отчетным кварталом, представляет в Министерство промышленности и торговли Донецкой Народной Республики </w:t>
      </w:r>
      <w:r>
        <w:rPr>
          <w:rStyle w:val="grame"/>
          <w:color w:val="000000"/>
          <w:sz w:val="28"/>
          <w:szCs w:val="28"/>
        </w:rPr>
        <w:t>с</w:t>
      </w:r>
      <w:r w:rsidRPr="00860334">
        <w:rPr>
          <w:rStyle w:val="grame"/>
          <w:color w:val="000000"/>
          <w:sz w:val="28"/>
          <w:szCs w:val="28"/>
        </w:rPr>
        <w:t>ведения о хозяйствующих субъектах, размещающих нестационарные торговые объекты в стационарном торговом объекте, в ином здании, строении, сооружении или на земельном участке, находящихся в государственной или муниципальной собственности</w:t>
      </w:r>
      <w:r w:rsidRPr="0007775F">
        <w:rPr>
          <w:sz w:val="28"/>
          <w:szCs w:val="28"/>
        </w:rPr>
        <w:t>, по форме согласно Приложению 3 к</w:t>
      </w:r>
      <w:r w:rsidRPr="00ED56EF">
        <w:rPr>
          <w:sz w:val="28"/>
          <w:szCs w:val="28"/>
        </w:rPr>
        <w:t xml:space="preserve"> настоящим </w:t>
      </w:r>
      <w:r>
        <w:rPr>
          <w:color w:val="000000"/>
          <w:sz w:val="28"/>
          <w:szCs w:val="28"/>
        </w:rPr>
        <w:t>М</w:t>
      </w:r>
      <w:r w:rsidRPr="00B83F26">
        <w:rPr>
          <w:color w:val="000000"/>
          <w:sz w:val="28"/>
          <w:szCs w:val="28"/>
        </w:rPr>
        <w:t>етодически</w:t>
      </w:r>
      <w:r>
        <w:rPr>
          <w:color w:val="000000"/>
          <w:sz w:val="28"/>
          <w:szCs w:val="28"/>
        </w:rPr>
        <w:t>м</w:t>
      </w:r>
      <w:r w:rsidRPr="00B83F26">
        <w:rPr>
          <w:color w:val="000000"/>
          <w:sz w:val="28"/>
          <w:szCs w:val="28"/>
        </w:rPr>
        <w:t xml:space="preserve"> рекомендаци</w:t>
      </w:r>
      <w:r>
        <w:rPr>
          <w:color w:val="000000"/>
          <w:sz w:val="28"/>
          <w:szCs w:val="28"/>
        </w:rPr>
        <w:t>ям</w:t>
      </w:r>
      <w:r w:rsidRPr="00ED56EF">
        <w:rPr>
          <w:sz w:val="28"/>
          <w:szCs w:val="28"/>
        </w:rPr>
        <w:t>.</w:t>
      </w:r>
    </w:p>
    <w:p w:rsidR="009B0DBA" w:rsidRDefault="00D60F91"/>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91"/>
    <w:rsid w:val="001D4C18"/>
    <w:rsid w:val="00D37F00"/>
    <w:rsid w:val="00D60F91"/>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9DA8D-831B-471E-AA2F-BEAD1BD8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F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99"/>
    <w:unhideWhenUsed/>
    <w:rsid w:val="00D60F91"/>
    <w:pPr>
      <w:spacing w:before="100" w:beforeAutospacing="1" w:after="100" w:afterAutospacing="1"/>
    </w:pPr>
  </w:style>
  <w:style w:type="character" w:customStyle="1" w:styleId="grame">
    <w:name w:val="grame"/>
    <w:rsid w:val="00D60F91"/>
  </w:style>
  <w:style w:type="paragraph" w:customStyle="1" w:styleId="s2">
    <w:name w:val="s2"/>
    <w:basedOn w:val="a"/>
    <w:rsid w:val="00D60F91"/>
    <w:pPr>
      <w:spacing w:before="100" w:beforeAutospacing="1" w:after="100" w:afterAutospacing="1"/>
    </w:pPr>
  </w:style>
  <w:style w:type="paragraph" w:styleId="a4">
    <w:name w:val="Normal (Web)"/>
    <w:basedOn w:val="a"/>
    <w:uiPriority w:val="99"/>
    <w:semiHidden/>
    <w:unhideWhenUsed/>
    <w:rsid w:val="00D6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2024-04-23T08:21:00Z</dcterms:created>
  <dcterms:modified xsi:type="dcterms:W3CDTF">2024-04-23T08:23:00Z</dcterms:modified>
</cp:coreProperties>
</file>