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89B3" w14:textId="77777777" w:rsidR="00E85D99" w:rsidRPr="00E85D99" w:rsidRDefault="00E85D99" w:rsidP="00E85D99">
      <w:pPr>
        <w:tabs>
          <w:tab w:val="left" w:pos="7655"/>
        </w:tabs>
        <w:spacing w:after="0" w:line="240" w:lineRule="auto"/>
        <w:ind w:left="5103"/>
        <w:contextualSpacing/>
        <w:jc w:val="both"/>
        <w:rPr>
          <w:rFonts w:ascii="Times New Roman" w:eastAsia="Calibri" w:hAnsi="Times New Roman" w:cs="Times New Roman"/>
          <w:sz w:val="24"/>
          <w:szCs w:val="24"/>
        </w:rPr>
      </w:pPr>
      <w:r w:rsidRPr="00E85D99">
        <w:rPr>
          <w:rFonts w:ascii="Times New Roman" w:eastAsia="Calibri" w:hAnsi="Times New Roman" w:cs="Times New Roman"/>
          <w:sz w:val="24"/>
          <w:szCs w:val="24"/>
        </w:rPr>
        <w:t>Приложение 4</w:t>
      </w:r>
    </w:p>
    <w:p w14:paraId="5F1C9588" w14:textId="6DC05B6A" w:rsidR="00E85D99" w:rsidRDefault="00E85D99" w:rsidP="00E85D99">
      <w:pPr>
        <w:tabs>
          <w:tab w:val="left" w:pos="7655"/>
        </w:tabs>
        <w:spacing w:after="0" w:line="240" w:lineRule="auto"/>
        <w:ind w:left="5103"/>
        <w:contextualSpacing/>
        <w:jc w:val="both"/>
        <w:rPr>
          <w:rFonts w:ascii="Times New Roman" w:eastAsia="Calibri" w:hAnsi="Times New Roman" w:cs="Times New Roman"/>
          <w:sz w:val="24"/>
          <w:szCs w:val="24"/>
        </w:rPr>
      </w:pPr>
      <w:r w:rsidRPr="00E85D99">
        <w:rPr>
          <w:rFonts w:ascii="Times New Roman" w:eastAsia="Calibri" w:hAnsi="Times New Roman" w:cs="Times New Roman"/>
          <w:sz w:val="24"/>
          <w:szCs w:val="24"/>
        </w:rPr>
        <w:t xml:space="preserve">к Положению об оплате труда </w:t>
      </w:r>
      <w:r w:rsidRPr="00E85D99">
        <w:rPr>
          <w:rFonts w:ascii="Times New Roman" w:eastAsia="Calibri" w:hAnsi="Times New Roman"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E85D99">
        <w:rPr>
          <w:rFonts w:ascii="Times New Roman" w:eastAsia="Calibri" w:hAnsi="Times New Roman" w:cs="Times New Roman"/>
          <w:sz w:val="24"/>
          <w:szCs w:val="24"/>
        </w:rPr>
        <w:t xml:space="preserve"> и </w:t>
      </w:r>
      <w:r w:rsidRPr="00E85D99">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E85D99">
        <w:rPr>
          <w:rFonts w:ascii="Times New Roman" w:eastAsia="Calibri" w:hAnsi="Times New Roman" w:cs="Times New Roman"/>
          <w:sz w:val="24"/>
          <w:szCs w:val="24"/>
        </w:rPr>
        <w:t>, в органах местного самоуправления муниципального образования городской округ Донецк</w:t>
      </w:r>
      <w:r w:rsidRPr="00E85D99">
        <w:rPr>
          <w:rFonts w:ascii="Times New Roman" w:eastAsia="Times New Roman" w:hAnsi="Times New Roman" w:cs="Times New Roman"/>
          <w:sz w:val="24"/>
          <w:szCs w:val="24"/>
        </w:rPr>
        <w:t xml:space="preserve"> </w:t>
      </w:r>
      <w:r w:rsidRPr="00E85D99">
        <w:rPr>
          <w:rFonts w:ascii="Times New Roman" w:eastAsia="Calibri" w:hAnsi="Times New Roman" w:cs="Times New Roman"/>
          <w:sz w:val="24"/>
          <w:szCs w:val="24"/>
        </w:rPr>
        <w:t>Донецкой Народной Республики</w:t>
      </w:r>
    </w:p>
    <w:p w14:paraId="4F6087C8" w14:textId="64B9C6BA" w:rsidR="008D5930" w:rsidRPr="004219FF" w:rsidRDefault="008D5930" w:rsidP="008D5930">
      <w:pPr>
        <w:tabs>
          <w:tab w:val="left" w:pos="7655"/>
        </w:tabs>
        <w:spacing w:after="0" w:line="240" w:lineRule="auto"/>
        <w:ind w:left="5103"/>
        <w:contextualSpacing/>
        <w:jc w:val="both"/>
        <w:rPr>
          <w:rFonts w:ascii="Times New Roman" w:eastAsia="Calibri" w:hAnsi="Times New Roman" w:cs="Times New Roman"/>
          <w:caps/>
          <w:sz w:val="24"/>
          <w:szCs w:val="24"/>
        </w:rPr>
      </w:pPr>
      <w:r>
        <w:rPr>
          <w:rFonts w:ascii="Times New Roman" w:eastAsia="Calibri" w:hAnsi="Times New Roman" w:cs="Times New Roman"/>
          <w:sz w:val="24"/>
          <w:szCs w:val="24"/>
        </w:rPr>
        <w:t>(</w:t>
      </w:r>
      <w:r w:rsidRPr="000C12D1">
        <w:rPr>
          <w:rFonts w:ascii="Times New Roman" w:eastAsia="Calibri" w:hAnsi="Times New Roman" w:cs="Times New Roman"/>
          <w:i/>
          <w:iCs/>
          <w:color w:val="808080" w:themeColor="background1" w:themeShade="80"/>
          <w:sz w:val="24"/>
          <w:szCs w:val="24"/>
        </w:rPr>
        <w:t>в ред. решени</w:t>
      </w:r>
      <w:r w:rsidR="007525E0">
        <w:rPr>
          <w:rFonts w:ascii="Times New Roman" w:eastAsia="Calibri" w:hAnsi="Times New Roman" w:cs="Times New Roman"/>
          <w:i/>
          <w:iCs/>
          <w:color w:val="808080" w:themeColor="background1" w:themeShade="80"/>
          <w:sz w:val="24"/>
          <w:szCs w:val="24"/>
        </w:rPr>
        <w:t>й</w:t>
      </w:r>
      <w:r w:rsidRPr="000C12D1">
        <w:rPr>
          <w:rFonts w:ascii="Times New Roman" w:eastAsia="Calibri" w:hAnsi="Times New Roman" w:cs="Times New Roman"/>
          <w:i/>
          <w:iCs/>
          <w:color w:val="808080" w:themeColor="background1" w:themeShade="80"/>
          <w:sz w:val="24"/>
          <w:szCs w:val="24"/>
        </w:rPr>
        <w:t xml:space="preserve"> Донецкого городского </w:t>
      </w:r>
      <w:r w:rsidRPr="007525E0">
        <w:rPr>
          <w:rFonts w:ascii="Times New Roman" w:eastAsia="Calibri" w:hAnsi="Times New Roman" w:cs="Times New Roman"/>
          <w:i/>
          <w:iCs/>
          <w:color w:val="808080" w:themeColor="background1" w:themeShade="80"/>
          <w:sz w:val="24"/>
          <w:szCs w:val="24"/>
        </w:rPr>
        <w:t xml:space="preserve">совета ДНР </w:t>
      </w:r>
      <w:hyperlink r:id="rId4" w:history="1">
        <w:r w:rsidRPr="007525E0">
          <w:rPr>
            <w:rStyle w:val="a3"/>
            <w:rFonts w:ascii="Times New Roman" w:eastAsia="Calibri" w:hAnsi="Times New Roman" w:cs="Times New Roman"/>
            <w:i/>
            <w:iCs/>
            <w:sz w:val="24"/>
            <w:szCs w:val="24"/>
          </w:rPr>
          <w:t>от 18.01.2024 № I/15-2</w:t>
        </w:r>
      </w:hyperlink>
      <w:r w:rsidR="007525E0" w:rsidRPr="007525E0">
        <w:rPr>
          <w:rStyle w:val="a3"/>
          <w:rFonts w:ascii="Times New Roman" w:eastAsia="Calibri" w:hAnsi="Times New Roman" w:cs="Times New Roman"/>
          <w:i/>
          <w:iCs/>
          <w:color w:val="808080" w:themeColor="background1" w:themeShade="80"/>
          <w:sz w:val="24"/>
          <w:szCs w:val="24"/>
          <w:u w:val="none"/>
        </w:rPr>
        <w:t xml:space="preserve">, </w:t>
      </w:r>
      <w:hyperlink r:id="rId5" w:history="1">
        <w:r w:rsidR="007525E0" w:rsidRPr="007525E0">
          <w:rPr>
            <w:rStyle w:val="a3"/>
            <w:rFonts w:ascii="Times New Roman" w:eastAsia="Calibri" w:hAnsi="Times New Roman" w:cs="Times New Roman"/>
            <w:i/>
            <w:iCs/>
            <w:sz w:val="24"/>
            <w:szCs w:val="24"/>
          </w:rPr>
          <w:t xml:space="preserve">от 28.03.2024 № </w:t>
        </w:r>
        <w:r w:rsidR="007525E0" w:rsidRPr="007525E0">
          <w:rPr>
            <w:rStyle w:val="a3"/>
            <w:rFonts w:ascii="Times New Roman" w:hAnsi="Times New Roman" w:cs="Times New Roman"/>
            <w:i/>
            <w:iCs/>
            <w:sz w:val="24"/>
            <w:szCs w:val="24"/>
            <w:shd w:val="clear" w:color="auto" w:fill="FEFEFE"/>
          </w:rPr>
          <w:t>I/22-3</w:t>
        </w:r>
      </w:hyperlink>
      <w:r>
        <w:rPr>
          <w:rFonts w:ascii="Times New Roman" w:eastAsia="Calibri" w:hAnsi="Times New Roman" w:cs="Times New Roman"/>
          <w:sz w:val="24"/>
          <w:szCs w:val="24"/>
        </w:rPr>
        <w:t>)</w:t>
      </w:r>
    </w:p>
    <w:p w14:paraId="66A165D6" w14:textId="77777777" w:rsidR="00E85D99" w:rsidRPr="00E85D99" w:rsidRDefault="00E85D99" w:rsidP="00E85D99">
      <w:pPr>
        <w:tabs>
          <w:tab w:val="left" w:pos="7655"/>
        </w:tabs>
        <w:spacing w:after="0" w:line="240" w:lineRule="auto"/>
        <w:ind w:left="5103"/>
        <w:contextualSpacing/>
        <w:jc w:val="both"/>
        <w:rPr>
          <w:rFonts w:ascii="Times New Roman" w:eastAsia="Calibri" w:hAnsi="Times New Roman" w:cs="Times New Roman"/>
          <w:caps/>
          <w:sz w:val="28"/>
        </w:rPr>
      </w:pPr>
    </w:p>
    <w:p w14:paraId="58CC9E01" w14:textId="77777777" w:rsidR="00E85D99" w:rsidRPr="00E85D99" w:rsidRDefault="00E85D99" w:rsidP="00E85D99">
      <w:pPr>
        <w:spacing w:after="0" w:line="240" w:lineRule="auto"/>
        <w:contextualSpacing/>
        <w:jc w:val="center"/>
        <w:rPr>
          <w:rFonts w:ascii="Times New Roman" w:eastAsia="Calibri" w:hAnsi="Times New Roman" w:cs="Times New Roman"/>
          <w:b/>
          <w:sz w:val="28"/>
          <w:szCs w:val="26"/>
        </w:rPr>
      </w:pPr>
      <w:r w:rsidRPr="00E85D99">
        <w:rPr>
          <w:rFonts w:ascii="Times New Roman" w:eastAsia="Calibri" w:hAnsi="Times New Roman" w:cs="Times New Roman"/>
          <w:b/>
          <w:sz w:val="28"/>
          <w:szCs w:val="26"/>
        </w:rPr>
        <w:t>Размеры оплаты труда работников, занятых обслуживанием органов местного самоуправления</w:t>
      </w:r>
    </w:p>
    <w:p w14:paraId="3CD66F58"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097A5ACA"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1. Должностные оклады работников, занятых обслуживанием органов местного самоуправления, устанавливаются в размерах:</w:t>
      </w:r>
    </w:p>
    <w:p w14:paraId="35F9A65D" w14:textId="77777777" w:rsidR="00E85D99" w:rsidRPr="00E85D99" w:rsidRDefault="00E85D99" w:rsidP="00E85D99">
      <w:pPr>
        <w:spacing w:after="0" w:line="240" w:lineRule="auto"/>
        <w:ind w:left="709"/>
        <w:contextualSpacing/>
        <w:jc w:val="both"/>
        <w:rPr>
          <w:rFonts w:ascii="Times New Roman" w:eastAsia="Calibri" w:hAnsi="Times New Roman" w:cs="Times New Roman"/>
          <w:sz w:val="2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4377"/>
      </w:tblGrid>
      <w:tr w:rsidR="00E85D99" w:rsidRPr="00E85D99" w14:paraId="4EFAA5BB" w14:textId="77777777" w:rsidTr="008D5930">
        <w:tc>
          <w:tcPr>
            <w:tcW w:w="5144" w:type="dxa"/>
            <w:shd w:val="clear" w:color="auto" w:fill="auto"/>
          </w:tcPr>
          <w:p w14:paraId="4570135A"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Наименование должности</w:t>
            </w:r>
          </w:p>
        </w:tc>
        <w:tc>
          <w:tcPr>
            <w:tcW w:w="4377" w:type="dxa"/>
            <w:shd w:val="clear" w:color="auto" w:fill="auto"/>
          </w:tcPr>
          <w:p w14:paraId="77A34E2A"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Должностной оклад, руб.</w:t>
            </w:r>
          </w:p>
        </w:tc>
      </w:tr>
      <w:tr w:rsidR="00E85D99" w:rsidRPr="00E85D99" w14:paraId="07766E78" w14:textId="77777777" w:rsidTr="008D5930">
        <w:tc>
          <w:tcPr>
            <w:tcW w:w="5144" w:type="dxa"/>
            <w:shd w:val="clear" w:color="auto" w:fill="auto"/>
          </w:tcPr>
          <w:p w14:paraId="00B4D62C"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Уборщик служебных помещений</w:t>
            </w:r>
          </w:p>
        </w:tc>
        <w:tc>
          <w:tcPr>
            <w:tcW w:w="4377" w:type="dxa"/>
            <w:shd w:val="clear" w:color="auto" w:fill="auto"/>
          </w:tcPr>
          <w:p w14:paraId="3489044B"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14 620,00</w:t>
            </w:r>
          </w:p>
        </w:tc>
      </w:tr>
      <w:tr w:rsidR="00E85D99" w:rsidRPr="00E85D99" w14:paraId="76A1F3D3" w14:textId="77777777" w:rsidTr="008D5930">
        <w:tc>
          <w:tcPr>
            <w:tcW w:w="5144" w:type="dxa"/>
            <w:shd w:val="clear" w:color="auto" w:fill="auto"/>
          </w:tcPr>
          <w:p w14:paraId="65789991"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Сторож (вахтер)</w:t>
            </w:r>
          </w:p>
        </w:tc>
        <w:tc>
          <w:tcPr>
            <w:tcW w:w="4377" w:type="dxa"/>
            <w:shd w:val="clear" w:color="auto" w:fill="auto"/>
          </w:tcPr>
          <w:p w14:paraId="5EA83910"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14 620,00</w:t>
            </w:r>
          </w:p>
        </w:tc>
      </w:tr>
      <w:tr w:rsidR="00E85D99" w:rsidRPr="00E85D99" w14:paraId="03D9E882" w14:textId="77777777" w:rsidTr="008D5930">
        <w:tc>
          <w:tcPr>
            <w:tcW w:w="5144" w:type="dxa"/>
            <w:shd w:val="clear" w:color="auto" w:fill="auto"/>
          </w:tcPr>
          <w:p w14:paraId="3E13DDC3"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Рабочий по комплексному обслуживанию зданий</w:t>
            </w:r>
          </w:p>
        </w:tc>
        <w:tc>
          <w:tcPr>
            <w:tcW w:w="4377" w:type="dxa"/>
            <w:shd w:val="clear" w:color="auto" w:fill="auto"/>
          </w:tcPr>
          <w:p w14:paraId="1B2F6246"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14 693,00</w:t>
            </w:r>
          </w:p>
        </w:tc>
      </w:tr>
      <w:tr w:rsidR="00E85D99" w:rsidRPr="00E85D99" w14:paraId="43EB3239" w14:textId="77777777" w:rsidTr="008D5930">
        <w:tc>
          <w:tcPr>
            <w:tcW w:w="5144" w:type="dxa"/>
            <w:shd w:val="clear" w:color="auto" w:fill="auto"/>
          </w:tcPr>
          <w:p w14:paraId="59B964DE" w14:textId="77777777" w:rsidR="00E85D99" w:rsidRPr="008D5930" w:rsidRDefault="00E85D99" w:rsidP="00E85D99">
            <w:pPr>
              <w:spacing w:after="0" w:line="240" w:lineRule="auto"/>
              <w:contextualSpacing/>
              <w:jc w:val="both"/>
              <w:rPr>
                <w:rFonts w:ascii="Times New Roman" w:eastAsia="Calibri" w:hAnsi="Times New Roman" w:cs="Times New Roman"/>
                <w:sz w:val="28"/>
                <w:szCs w:val="28"/>
              </w:rPr>
            </w:pPr>
            <w:r w:rsidRPr="008D5930">
              <w:rPr>
                <w:rFonts w:ascii="Times New Roman" w:eastAsia="Calibri" w:hAnsi="Times New Roman" w:cs="Times New Roman"/>
                <w:sz w:val="28"/>
                <w:szCs w:val="28"/>
              </w:rPr>
              <w:t>Электрослесарь</w:t>
            </w:r>
          </w:p>
        </w:tc>
        <w:tc>
          <w:tcPr>
            <w:tcW w:w="4377" w:type="dxa"/>
            <w:shd w:val="clear" w:color="auto" w:fill="auto"/>
          </w:tcPr>
          <w:p w14:paraId="385F87D8" w14:textId="77777777" w:rsidR="00E85D99" w:rsidRPr="008D5930" w:rsidRDefault="00E85D99" w:rsidP="00E85D99">
            <w:pPr>
              <w:spacing w:after="0" w:line="240" w:lineRule="auto"/>
              <w:contextualSpacing/>
              <w:jc w:val="center"/>
              <w:rPr>
                <w:rFonts w:ascii="Times New Roman" w:eastAsia="Calibri" w:hAnsi="Times New Roman" w:cs="Times New Roman"/>
                <w:sz w:val="28"/>
                <w:szCs w:val="28"/>
              </w:rPr>
            </w:pPr>
            <w:r w:rsidRPr="008D5930">
              <w:rPr>
                <w:rFonts w:ascii="Times New Roman" w:eastAsia="Calibri" w:hAnsi="Times New Roman" w:cs="Times New Roman"/>
                <w:sz w:val="28"/>
                <w:szCs w:val="28"/>
              </w:rPr>
              <w:t>14 693,00</w:t>
            </w:r>
          </w:p>
        </w:tc>
      </w:tr>
      <w:tr w:rsidR="00E85D99" w:rsidRPr="00E85D99" w14:paraId="3480D5EA" w14:textId="77777777" w:rsidTr="008D5930">
        <w:tc>
          <w:tcPr>
            <w:tcW w:w="5144" w:type="dxa"/>
            <w:shd w:val="clear" w:color="auto" w:fill="auto"/>
          </w:tcPr>
          <w:p w14:paraId="30F29CDC" w14:textId="77777777" w:rsidR="00E85D99" w:rsidRPr="008D5930" w:rsidRDefault="00E85D99" w:rsidP="00E85D99">
            <w:pPr>
              <w:spacing w:after="0" w:line="240" w:lineRule="auto"/>
              <w:contextualSpacing/>
              <w:jc w:val="both"/>
              <w:rPr>
                <w:rFonts w:ascii="Times New Roman" w:eastAsia="Calibri" w:hAnsi="Times New Roman" w:cs="Times New Roman"/>
                <w:sz w:val="28"/>
                <w:szCs w:val="28"/>
              </w:rPr>
            </w:pPr>
            <w:r w:rsidRPr="008D5930">
              <w:rPr>
                <w:rFonts w:ascii="Times New Roman" w:eastAsia="Calibri" w:hAnsi="Times New Roman" w:cs="Times New Roman"/>
                <w:sz w:val="28"/>
                <w:szCs w:val="28"/>
              </w:rPr>
              <w:t xml:space="preserve">Водитель автотранспортных средств </w:t>
            </w:r>
          </w:p>
        </w:tc>
        <w:tc>
          <w:tcPr>
            <w:tcW w:w="4377" w:type="dxa"/>
            <w:shd w:val="clear" w:color="auto" w:fill="auto"/>
          </w:tcPr>
          <w:p w14:paraId="667869D4" w14:textId="77777777" w:rsidR="00E85D99" w:rsidRPr="008D5930" w:rsidRDefault="00E85D99" w:rsidP="00E85D99">
            <w:pPr>
              <w:spacing w:after="0" w:line="240" w:lineRule="auto"/>
              <w:contextualSpacing/>
              <w:jc w:val="center"/>
              <w:rPr>
                <w:rFonts w:ascii="Times New Roman" w:eastAsia="Calibri" w:hAnsi="Times New Roman" w:cs="Times New Roman"/>
                <w:sz w:val="28"/>
                <w:szCs w:val="28"/>
              </w:rPr>
            </w:pPr>
            <w:r w:rsidRPr="008D5930">
              <w:rPr>
                <w:rFonts w:ascii="Times New Roman" w:eastAsia="Calibri" w:hAnsi="Times New Roman" w:cs="Times New Roman"/>
                <w:sz w:val="28"/>
                <w:szCs w:val="28"/>
              </w:rPr>
              <w:t>14 810,00</w:t>
            </w:r>
          </w:p>
        </w:tc>
      </w:tr>
      <w:tr w:rsidR="008D5930" w:rsidRPr="00E85D99" w14:paraId="69C9E737" w14:textId="77777777" w:rsidTr="008D5930">
        <w:tc>
          <w:tcPr>
            <w:tcW w:w="5144" w:type="dxa"/>
            <w:shd w:val="clear" w:color="auto" w:fill="auto"/>
          </w:tcPr>
          <w:p w14:paraId="31DBFE00" w14:textId="6C22932E" w:rsidR="008D5930" w:rsidRPr="008D5930" w:rsidRDefault="008D5930" w:rsidP="008D5930">
            <w:pPr>
              <w:spacing w:after="0" w:line="240" w:lineRule="auto"/>
              <w:contextualSpacing/>
              <w:jc w:val="both"/>
              <w:rPr>
                <w:rFonts w:ascii="Times New Roman" w:eastAsia="Calibri" w:hAnsi="Times New Roman" w:cs="Times New Roman"/>
                <w:sz w:val="28"/>
                <w:szCs w:val="28"/>
              </w:rPr>
            </w:pPr>
            <w:r w:rsidRPr="008D5930">
              <w:rPr>
                <w:rFonts w:ascii="Times New Roman" w:hAnsi="Times New Roman" w:cs="Times New Roman"/>
                <w:sz w:val="28"/>
                <w:szCs w:val="28"/>
              </w:rPr>
              <w:t>Дворник</w:t>
            </w:r>
          </w:p>
        </w:tc>
        <w:tc>
          <w:tcPr>
            <w:tcW w:w="4377" w:type="dxa"/>
            <w:shd w:val="clear" w:color="auto" w:fill="auto"/>
          </w:tcPr>
          <w:p w14:paraId="5FAC230F" w14:textId="05752B2C" w:rsidR="008D5930" w:rsidRPr="008D5930" w:rsidRDefault="008D5930" w:rsidP="008D5930">
            <w:pPr>
              <w:spacing w:after="0" w:line="240" w:lineRule="auto"/>
              <w:contextualSpacing/>
              <w:jc w:val="center"/>
              <w:rPr>
                <w:rFonts w:ascii="Times New Roman" w:eastAsia="Calibri" w:hAnsi="Times New Roman" w:cs="Times New Roman"/>
                <w:sz w:val="28"/>
                <w:szCs w:val="28"/>
              </w:rPr>
            </w:pPr>
            <w:r w:rsidRPr="008D5930">
              <w:rPr>
                <w:rFonts w:ascii="Times New Roman" w:hAnsi="Times New Roman" w:cs="Times New Roman"/>
                <w:sz w:val="28"/>
                <w:szCs w:val="28"/>
              </w:rPr>
              <w:t>14 620,00</w:t>
            </w:r>
          </w:p>
        </w:tc>
      </w:tr>
      <w:tr w:rsidR="008D5930" w:rsidRPr="00E85D99" w14:paraId="64FD610A" w14:textId="77777777" w:rsidTr="008D5930">
        <w:tc>
          <w:tcPr>
            <w:tcW w:w="5144" w:type="dxa"/>
            <w:shd w:val="clear" w:color="auto" w:fill="auto"/>
          </w:tcPr>
          <w:p w14:paraId="59EC727E" w14:textId="6780B4D1" w:rsidR="008D5930" w:rsidRPr="008D5930" w:rsidRDefault="008D5930" w:rsidP="008D5930">
            <w:pPr>
              <w:spacing w:after="0" w:line="240" w:lineRule="auto"/>
              <w:contextualSpacing/>
              <w:jc w:val="both"/>
              <w:rPr>
                <w:rFonts w:ascii="Times New Roman" w:hAnsi="Times New Roman" w:cs="Times New Roman"/>
                <w:sz w:val="28"/>
                <w:szCs w:val="28"/>
              </w:rPr>
            </w:pPr>
            <w:r w:rsidRPr="008D5930">
              <w:rPr>
                <w:rFonts w:ascii="Times New Roman" w:hAnsi="Times New Roman" w:cs="Times New Roman"/>
                <w:sz w:val="28"/>
                <w:szCs w:val="28"/>
              </w:rPr>
              <w:t>Курьер</w:t>
            </w:r>
          </w:p>
        </w:tc>
        <w:tc>
          <w:tcPr>
            <w:tcW w:w="4377" w:type="dxa"/>
            <w:shd w:val="clear" w:color="auto" w:fill="auto"/>
          </w:tcPr>
          <w:p w14:paraId="5EF12AA2" w14:textId="4FA59D40" w:rsidR="008D5930" w:rsidRPr="008D5930" w:rsidRDefault="008D5930" w:rsidP="008D5930">
            <w:pPr>
              <w:spacing w:after="0" w:line="240" w:lineRule="auto"/>
              <w:contextualSpacing/>
              <w:jc w:val="center"/>
              <w:rPr>
                <w:rFonts w:ascii="Times New Roman" w:hAnsi="Times New Roman" w:cs="Times New Roman"/>
                <w:sz w:val="28"/>
                <w:szCs w:val="28"/>
              </w:rPr>
            </w:pPr>
            <w:r w:rsidRPr="008D5930">
              <w:rPr>
                <w:rFonts w:ascii="Times New Roman" w:hAnsi="Times New Roman" w:cs="Times New Roman"/>
                <w:sz w:val="28"/>
                <w:szCs w:val="28"/>
              </w:rPr>
              <w:t>14 620,00</w:t>
            </w:r>
          </w:p>
        </w:tc>
      </w:tr>
      <w:tr w:rsidR="008D5930" w:rsidRPr="00E85D99" w14:paraId="1255089F" w14:textId="77777777" w:rsidTr="008D5930">
        <w:tc>
          <w:tcPr>
            <w:tcW w:w="5144" w:type="dxa"/>
            <w:shd w:val="clear" w:color="auto" w:fill="auto"/>
          </w:tcPr>
          <w:p w14:paraId="3CEE8EED" w14:textId="63386E30" w:rsidR="008D5930" w:rsidRPr="008D5930" w:rsidRDefault="008D5930" w:rsidP="008D5930">
            <w:pPr>
              <w:spacing w:after="0" w:line="240" w:lineRule="auto"/>
              <w:contextualSpacing/>
              <w:jc w:val="both"/>
              <w:rPr>
                <w:rFonts w:ascii="Times New Roman" w:hAnsi="Times New Roman" w:cs="Times New Roman"/>
                <w:sz w:val="28"/>
                <w:szCs w:val="28"/>
              </w:rPr>
            </w:pPr>
            <w:r w:rsidRPr="008D5930">
              <w:rPr>
                <w:rFonts w:ascii="Times New Roman" w:hAnsi="Times New Roman" w:cs="Times New Roman"/>
                <w:sz w:val="28"/>
                <w:szCs w:val="28"/>
              </w:rPr>
              <w:t>Механик</w:t>
            </w:r>
          </w:p>
        </w:tc>
        <w:tc>
          <w:tcPr>
            <w:tcW w:w="4377" w:type="dxa"/>
            <w:shd w:val="clear" w:color="auto" w:fill="auto"/>
          </w:tcPr>
          <w:p w14:paraId="26EDF822" w14:textId="06E80AA5" w:rsidR="008D5930" w:rsidRPr="008D5930" w:rsidRDefault="008D5930" w:rsidP="008D5930">
            <w:pPr>
              <w:spacing w:after="0" w:line="240" w:lineRule="auto"/>
              <w:contextualSpacing/>
              <w:jc w:val="center"/>
              <w:rPr>
                <w:rFonts w:ascii="Times New Roman" w:hAnsi="Times New Roman" w:cs="Times New Roman"/>
                <w:sz w:val="28"/>
                <w:szCs w:val="28"/>
              </w:rPr>
            </w:pPr>
            <w:r w:rsidRPr="008D5930">
              <w:rPr>
                <w:rFonts w:ascii="Times New Roman" w:hAnsi="Times New Roman" w:cs="Times New Roman"/>
                <w:sz w:val="28"/>
                <w:szCs w:val="28"/>
              </w:rPr>
              <w:t>14 693,00</w:t>
            </w:r>
          </w:p>
        </w:tc>
      </w:tr>
      <w:tr w:rsidR="008D5930" w:rsidRPr="00E85D99" w14:paraId="6245F30A" w14:textId="77777777" w:rsidTr="008D5930">
        <w:tc>
          <w:tcPr>
            <w:tcW w:w="5144" w:type="dxa"/>
            <w:shd w:val="clear" w:color="auto" w:fill="auto"/>
          </w:tcPr>
          <w:p w14:paraId="377CE355" w14:textId="3089AB7D" w:rsidR="008D5930" w:rsidRPr="008D5930" w:rsidRDefault="008D5930" w:rsidP="008D5930">
            <w:pPr>
              <w:spacing w:after="0" w:line="240" w:lineRule="auto"/>
              <w:contextualSpacing/>
              <w:jc w:val="both"/>
              <w:rPr>
                <w:rFonts w:ascii="Times New Roman" w:hAnsi="Times New Roman" w:cs="Times New Roman"/>
                <w:sz w:val="28"/>
                <w:szCs w:val="28"/>
              </w:rPr>
            </w:pPr>
            <w:r w:rsidRPr="008D5930">
              <w:rPr>
                <w:rFonts w:ascii="Times New Roman" w:hAnsi="Times New Roman" w:cs="Times New Roman"/>
                <w:sz w:val="28"/>
                <w:szCs w:val="28"/>
              </w:rPr>
              <w:t>Слесарь-сантехник</w:t>
            </w:r>
          </w:p>
        </w:tc>
        <w:tc>
          <w:tcPr>
            <w:tcW w:w="4377" w:type="dxa"/>
            <w:shd w:val="clear" w:color="auto" w:fill="auto"/>
          </w:tcPr>
          <w:p w14:paraId="4D2A13C9" w14:textId="2C84A09F" w:rsidR="008D5930" w:rsidRPr="008D5930" w:rsidRDefault="008D5930" w:rsidP="008D5930">
            <w:pPr>
              <w:spacing w:after="0" w:line="240" w:lineRule="auto"/>
              <w:contextualSpacing/>
              <w:jc w:val="center"/>
              <w:rPr>
                <w:rFonts w:ascii="Times New Roman" w:hAnsi="Times New Roman" w:cs="Times New Roman"/>
                <w:sz w:val="28"/>
                <w:szCs w:val="28"/>
              </w:rPr>
            </w:pPr>
            <w:r w:rsidRPr="008D5930">
              <w:rPr>
                <w:rFonts w:ascii="Times New Roman" w:hAnsi="Times New Roman" w:cs="Times New Roman"/>
                <w:sz w:val="28"/>
                <w:szCs w:val="28"/>
              </w:rPr>
              <w:t>14 693,00</w:t>
            </w:r>
          </w:p>
        </w:tc>
      </w:tr>
      <w:tr w:rsidR="008D5930" w:rsidRPr="00E85D99" w14:paraId="21B3C4A9" w14:textId="77777777" w:rsidTr="008D5930">
        <w:tc>
          <w:tcPr>
            <w:tcW w:w="5144" w:type="dxa"/>
            <w:shd w:val="clear" w:color="auto" w:fill="auto"/>
          </w:tcPr>
          <w:p w14:paraId="123CABCE" w14:textId="088C4A3C" w:rsidR="008D5930" w:rsidRPr="008D5930" w:rsidRDefault="008D5930" w:rsidP="008D5930">
            <w:pPr>
              <w:spacing w:after="0" w:line="240" w:lineRule="auto"/>
              <w:contextualSpacing/>
              <w:jc w:val="both"/>
              <w:rPr>
                <w:rFonts w:ascii="Times New Roman" w:hAnsi="Times New Roman" w:cs="Times New Roman"/>
                <w:sz w:val="28"/>
                <w:szCs w:val="28"/>
              </w:rPr>
            </w:pPr>
            <w:r w:rsidRPr="008D5930">
              <w:rPr>
                <w:rFonts w:ascii="Times New Roman" w:hAnsi="Times New Roman" w:cs="Times New Roman"/>
                <w:sz w:val="28"/>
                <w:szCs w:val="28"/>
              </w:rPr>
              <w:t>Слесарь-электрик</w:t>
            </w:r>
          </w:p>
        </w:tc>
        <w:tc>
          <w:tcPr>
            <w:tcW w:w="4377" w:type="dxa"/>
            <w:shd w:val="clear" w:color="auto" w:fill="auto"/>
          </w:tcPr>
          <w:p w14:paraId="3C97AC24" w14:textId="0908942D" w:rsidR="008D5930" w:rsidRPr="008D5930" w:rsidRDefault="008D5930" w:rsidP="008D5930">
            <w:pPr>
              <w:spacing w:after="0" w:line="240" w:lineRule="auto"/>
              <w:contextualSpacing/>
              <w:jc w:val="center"/>
              <w:rPr>
                <w:rFonts w:ascii="Times New Roman" w:hAnsi="Times New Roman" w:cs="Times New Roman"/>
                <w:sz w:val="28"/>
                <w:szCs w:val="28"/>
              </w:rPr>
            </w:pPr>
            <w:r w:rsidRPr="008D5930">
              <w:rPr>
                <w:rFonts w:ascii="Times New Roman" w:hAnsi="Times New Roman" w:cs="Times New Roman"/>
                <w:sz w:val="28"/>
                <w:szCs w:val="28"/>
              </w:rPr>
              <w:t>14 693,00</w:t>
            </w:r>
          </w:p>
        </w:tc>
      </w:tr>
    </w:tbl>
    <w:p w14:paraId="4D9B3B10"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8"/>
        </w:rPr>
      </w:pPr>
    </w:p>
    <w:p w14:paraId="5735B279"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 xml:space="preserve">2. Надбавка за сложность и напряженность в работе устанавливается ежемесячно в размере до 50% должностного оклада </w:t>
      </w:r>
      <w:r w:rsidRPr="00E85D99">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E85D99">
        <w:rPr>
          <w:rFonts w:ascii="Times New Roman" w:eastAsia="Calibri" w:hAnsi="Times New Roman" w:cs="Times New Roman"/>
          <w:sz w:val="28"/>
          <w:szCs w:val="26"/>
        </w:rPr>
        <w:t xml:space="preserve">. 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r w:rsidRPr="00E85D99">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E85D99">
        <w:rPr>
          <w:rFonts w:ascii="Times New Roman" w:eastAsia="Calibri" w:hAnsi="Times New Roman" w:cs="Times New Roman"/>
          <w:sz w:val="28"/>
          <w:szCs w:val="26"/>
        </w:rPr>
        <w:t>.</w:t>
      </w:r>
    </w:p>
    <w:p w14:paraId="420CA7BF" w14:textId="77777777" w:rsidR="00E85D99" w:rsidRPr="00E85D99" w:rsidRDefault="00E85D99" w:rsidP="00E85D99">
      <w:pPr>
        <w:spacing w:after="0" w:line="240" w:lineRule="auto"/>
        <w:ind w:left="709"/>
        <w:contextualSpacing/>
        <w:jc w:val="both"/>
        <w:rPr>
          <w:rFonts w:ascii="Times New Roman" w:eastAsia="Calibri" w:hAnsi="Times New Roman" w:cs="Times New Roman"/>
          <w:sz w:val="28"/>
          <w:szCs w:val="26"/>
        </w:rPr>
      </w:pPr>
    </w:p>
    <w:p w14:paraId="7A8C116A"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3. Выплаты работникам за работу в ночное время производятся за каждый час работы в ночное время.</w:t>
      </w:r>
    </w:p>
    <w:p w14:paraId="6A851733"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lastRenderedPageBreak/>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14:paraId="0ED7FDEF"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0F357DB6"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p>
    <w:p w14:paraId="12247853"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4. Сверхурочная работа оплачивается за первые два часа работы в полуторном размере, за последующие часы – в двойном размере.</w:t>
      </w:r>
    </w:p>
    <w:p w14:paraId="1C28CD63"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645C2282"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5. Оплата труда работников, привлекаемых к работе в выходные и нерабочие праздничные дни, осуществляется:</w:t>
      </w:r>
    </w:p>
    <w:p w14:paraId="3DA4C35F"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1) в размере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в выходной или нерабочий праздничный день производилась в пределах месячной нормы рабочего времени;</w:t>
      </w:r>
    </w:p>
    <w:p w14:paraId="74E7EDCC"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2) в размере двойной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14:paraId="009AA698"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При этом учитываются доплаты и надбавки, установленные в процентном отношении к должностному окладу (окладу, ставке заработной платы, тарифной ставке), и в абсолютном значении в зависимости от отработанного времени.</w:t>
      </w:r>
    </w:p>
    <w:p w14:paraId="47F5D5E2"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p>
    <w:p w14:paraId="3D1B0F94"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 xml:space="preserve">6. Ежемесячная надбавка за классность водителям автотранспортных средств устанавливается в следующих размерах: </w:t>
      </w:r>
    </w:p>
    <w:p w14:paraId="523162DA"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1) водителю 2-го класса – 10% должностного оклада;</w:t>
      </w:r>
    </w:p>
    <w:p w14:paraId="4BAA26FA"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2) водителю 1-го класса – 25% должностного оклада.</w:t>
      </w:r>
    </w:p>
    <w:p w14:paraId="59A6203B" w14:textId="77777777" w:rsidR="00E85D99" w:rsidRPr="00E85D99" w:rsidRDefault="00E85D99" w:rsidP="00E85D99">
      <w:pPr>
        <w:spacing w:after="0" w:line="240" w:lineRule="auto"/>
        <w:ind w:firstLine="720"/>
        <w:contextualSpacing/>
        <w:jc w:val="both"/>
        <w:rPr>
          <w:rFonts w:ascii="Times New Roman" w:eastAsia="Calibri" w:hAnsi="Times New Roman" w:cs="Times New Roman"/>
          <w:sz w:val="28"/>
          <w:szCs w:val="26"/>
        </w:rPr>
      </w:pPr>
    </w:p>
    <w:p w14:paraId="552F6859"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8"/>
        </w:rPr>
        <w:t>7. Доплата</w:t>
      </w:r>
      <w:r w:rsidRPr="00E85D99">
        <w:rPr>
          <w:rFonts w:ascii="Times New Roman" w:eastAsia="Calibri" w:hAnsi="Times New Roman" w:cs="Times New Roman"/>
          <w:sz w:val="28"/>
          <w:szCs w:val="26"/>
        </w:rPr>
        <w:t xml:space="preserve"> водителям автотранспортных средств за ненормированный рабочий день устанавливается в размере 25% от должностного оклада за фактически отработанное время.</w:t>
      </w:r>
    </w:p>
    <w:p w14:paraId="16C31446"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p>
    <w:p w14:paraId="54ED7128"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8"/>
        </w:rPr>
        <w:t>8. Доплата работникам, которые в соответствии с трудовым договором используют в работе дезинфицирующие средства и (или) заняты уборкой туалетов устанавливается в размере 10%</w:t>
      </w:r>
      <w:r w:rsidRPr="00E85D99">
        <w:rPr>
          <w:rFonts w:ascii="Times New Roman" w:eastAsia="Calibri" w:hAnsi="Times New Roman" w:cs="Times New Roman"/>
          <w:sz w:val="28"/>
          <w:szCs w:val="26"/>
        </w:rPr>
        <w:t xml:space="preserve"> от должностного оклада.</w:t>
      </w:r>
    </w:p>
    <w:p w14:paraId="341B006C"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8"/>
        </w:rPr>
      </w:pPr>
    </w:p>
    <w:p w14:paraId="0AEBF080"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Calibri" w:hAnsi="Times New Roman" w:cs="Times New Roman"/>
          <w:sz w:val="28"/>
          <w:szCs w:val="28"/>
        </w:rPr>
        <w:t>9. </w:t>
      </w:r>
      <w:r w:rsidRPr="00E85D99">
        <w:rPr>
          <w:rFonts w:ascii="Times New Roman" w:eastAsia="Times New Roman" w:hAnsi="Times New Roman" w:cs="Times New Roman"/>
          <w:color w:val="000000"/>
          <w:sz w:val="28"/>
          <w:szCs w:val="28"/>
          <w:lang w:eastAsia="ru-RU"/>
        </w:rPr>
        <w:t xml:space="preserve">Премирование </w:t>
      </w:r>
      <w:r w:rsidRPr="00E85D99">
        <w:rPr>
          <w:rFonts w:ascii="Times New Roman" w:eastAsia="Calibri" w:hAnsi="Times New Roman" w:cs="Times New Roman"/>
          <w:sz w:val="28"/>
          <w:szCs w:val="26"/>
        </w:rPr>
        <w:t xml:space="preserve">работников </w:t>
      </w:r>
      <w:r w:rsidRPr="00E85D99">
        <w:rPr>
          <w:rFonts w:ascii="Times New Roman" w:eastAsia="Times New Roman" w:hAnsi="Times New Roman" w:cs="Times New Roman"/>
          <w:color w:val="000000"/>
          <w:sz w:val="28"/>
          <w:szCs w:val="28"/>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187619FF"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lastRenderedPageBreak/>
        <w:t>Выплата премии осуществляется согласно решению представителя нанимателя (работодателя)</w:t>
      </w:r>
      <w:r w:rsidRPr="00E85D99">
        <w:rPr>
          <w:rFonts w:ascii="Times New Roman" w:eastAsia="Calibri" w:hAnsi="Times New Roman" w:cs="Times New Roman"/>
          <w:sz w:val="28"/>
          <w:szCs w:val="28"/>
        </w:rPr>
        <w:t xml:space="preserve"> на основании представления руководителя, заместителя главы администрации</w:t>
      </w:r>
      <w:r w:rsidRPr="00E85D99">
        <w:rPr>
          <w:rFonts w:ascii="Times New Roman" w:eastAsia="Calibri" w:hAnsi="Times New Roman" w:cs="Times New Roman"/>
          <w:sz w:val="28"/>
          <w:szCs w:val="26"/>
        </w:rPr>
        <w:t>.</w:t>
      </w:r>
    </w:p>
    <w:p w14:paraId="05D007A8"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 xml:space="preserve">Размеры ежемесячной премии </w:t>
      </w:r>
      <w:r w:rsidRPr="00E85D99">
        <w:rPr>
          <w:rFonts w:ascii="Times New Roman" w:eastAsia="Calibri" w:hAnsi="Times New Roman" w:cs="Times New Roman"/>
          <w:sz w:val="28"/>
          <w:szCs w:val="26"/>
        </w:rPr>
        <w:t xml:space="preserve">работникам </w:t>
      </w:r>
      <w:r w:rsidRPr="00E85D99">
        <w:rPr>
          <w:rFonts w:ascii="Times New Roman" w:eastAsia="Times New Roman" w:hAnsi="Times New Roman" w:cs="Times New Roman"/>
          <w:color w:val="000000"/>
          <w:sz w:val="28"/>
          <w:szCs w:val="28"/>
          <w:lang w:eastAsia="ru-RU"/>
        </w:rPr>
        <w:t xml:space="preserve">определяются исходя из их должностного оклада с учетом критериев оценки эффективности работы </w:t>
      </w:r>
      <w:r w:rsidRPr="00E85D99">
        <w:rPr>
          <w:rFonts w:ascii="Times New Roman" w:eastAsia="Calibri" w:hAnsi="Times New Roman" w:cs="Times New Roman"/>
          <w:sz w:val="28"/>
          <w:szCs w:val="26"/>
        </w:rPr>
        <w:t xml:space="preserve">работников </w:t>
      </w:r>
      <w:r w:rsidRPr="00E85D99">
        <w:rPr>
          <w:rFonts w:ascii="Times New Roman" w:eastAsia="Times New Roman" w:hAnsi="Times New Roman" w:cs="Times New Roman"/>
          <w:color w:val="000000"/>
          <w:sz w:val="28"/>
          <w:szCs w:val="28"/>
          <w:lang w:eastAsia="ru-RU"/>
        </w:rPr>
        <w:t>в учетном периоде и соответствующих им коэффициентов:</w:t>
      </w:r>
    </w:p>
    <w:p w14:paraId="18C27E77"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1) полученные задания выполнялись качественно в полном объеме, самостоятельно, с соблюдением установленных сроков – 1,0;</w:t>
      </w:r>
    </w:p>
    <w:p w14:paraId="787A6B2D"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2) полученные задания выполнялись своевременно, но при постоянном контроле руководителя – 0,9-0,3;</w:t>
      </w:r>
    </w:p>
    <w:p w14:paraId="0B6E9649"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2C882897"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Ежемесячная премия начисляется и выплачивается одновременно с заработной платой за соответствующий месяц.</w:t>
      </w:r>
    </w:p>
    <w:p w14:paraId="7E89F9ED"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0E45E778"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2ACDAF80"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Работники, имеющие дисциплинарные взыскания, не подлежат премированию в течение срока действия дисциплинарного взыскания.</w:t>
      </w:r>
    </w:p>
    <w:p w14:paraId="2FD2913A"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8"/>
        </w:rPr>
      </w:pPr>
    </w:p>
    <w:p w14:paraId="3C1A1BBD"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85D99">
        <w:rPr>
          <w:rFonts w:ascii="Times New Roman" w:eastAsia="Calibri" w:hAnsi="Times New Roman" w:cs="Times New Roman"/>
          <w:sz w:val="28"/>
          <w:szCs w:val="28"/>
        </w:rPr>
        <w:t>10. Работникам, занятым обслуживанием органов местного самоуправления,</w:t>
      </w:r>
      <w:r w:rsidRPr="00E85D99">
        <w:rPr>
          <w:rFonts w:ascii="Times New Roman" w:eastAsia="Calibri" w:hAnsi="Times New Roman" w:cs="Times New Roman"/>
          <w:sz w:val="28"/>
        </w:rPr>
        <w:t xml:space="preserve"> </w:t>
      </w:r>
      <w:r w:rsidRPr="00E85D99">
        <w:rPr>
          <w:rFonts w:ascii="Times New Roman" w:eastAsia="Calibri" w:hAnsi="Times New Roman" w:cs="Times New Roman"/>
          <w:sz w:val="28"/>
          <w:szCs w:val="28"/>
        </w:rPr>
        <w:t xml:space="preserve">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устанавливается и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за исключением </w:t>
      </w:r>
      <w:r w:rsidRPr="00E85D99">
        <w:rPr>
          <w:rFonts w:ascii="Times New Roman" w:eastAsia="Calibri" w:hAnsi="Times New Roman" w:cs="Times New Roman"/>
          <w:sz w:val="28"/>
          <w:szCs w:val="26"/>
        </w:rPr>
        <w:t>водителя автотранспортных средств, сторожа</w:t>
      </w:r>
      <w:r w:rsidRPr="00E85D99">
        <w:rPr>
          <w:rFonts w:ascii="Times New Roman" w:eastAsia="Calibri" w:hAnsi="Times New Roman" w:cs="Times New Roman"/>
          <w:sz w:val="28"/>
          <w:szCs w:val="28"/>
        </w:rPr>
        <w:t xml:space="preserve">. </w:t>
      </w:r>
    </w:p>
    <w:p w14:paraId="50A6E7F1"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85D99">
        <w:rPr>
          <w:rFonts w:ascii="Times New Roman" w:eastAsia="Calibri" w:hAnsi="Times New Roman" w:cs="Times New Roman"/>
          <w:sz w:val="28"/>
          <w:szCs w:val="28"/>
        </w:rPr>
        <w:t xml:space="preserve">Доплата устанавливается </w:t>
      </w:r>
      <w:r w:rsidRPr="00E85D99">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E85D99">
        <w:rPr>
          <w:rFonts w:ascii="Times New Roman" w:eastAsia="Calibri" w:hAnsi="Times New Roman" w:cs="Times New Roman"/>
          <w:sz w:val="28"/>
          <w:szCs w:val="28"/>
        </w:rPr>
        <w:t xml:space="preserve"> на основании представления руководителя, заместителя главы администрации на срок исполнения обязанностей. </w:t>
      </w:r>
    </w:p>
    <w:p w14:paraId="2E1CF0ED"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8"/>
        </w:rPr>
      </w:pPr>
    </w:p>
    <w:p w14:paraId="27538EEA"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85D99">
        <w:rPr>
          <w:rFonts w:ascii="Times New Roman" w:eastAsia="Calibri" w:hAnsi="Times New Roman" w:cs="Times New Roman"/>
          <w:sz w:val="28"/>
          <w:szCs w:val="28"/>
        </w:rPr>
        <w:t xml:space="preserve">11. В пределах установленного фонда оплаты труда, в соответствии с решением </w:t>
      </w:r>
      <w:r w:rsidRPr="00E85D99">
        <w:rPr>
          <w:rFonts w:ascii="Times New Roman" w:eastAsia="Times New Roman" w:hAnsi="Times New Roman" w:cs="Times New Roman"/>
          <w:color w:val="000000"/>
          <w:sz w:val="28"/>
          <w:szCs w:val="28"/>
          <w:lang w:eastAsia="ru-RU"/>
        </w:rPr>
        <w:t>представителя нанимателя (</w:t>
      </w:r>
      <w:r w:rsidRPr="00E85D99">
        <w:rPr>
          <w:rFonts w:ascii="Times New Roman" w:eastAsia="Calibri" w:hAnsi="Times New Roman" w:cs="Times New Roman"/>
          <w:sz w:val="28"/>
          <w:szCs w:val="28"/>
        </w:rPr>
        <w:t>работодателя), работникам, занятым обслуживанием органов местного самоуправления, оказывается единовременная материальная помощь.</w:t>
      </w:r>
    </w:p>
    <w:p w14:paraId="4B9E602D"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Материальная помощь предоставляется по заявлению работника на основании решения</w:t>
      </w:r>
      <w:r w:rsidRPr="00E85D99">
        <w:rPr>
          <w:rFonts w:ascii="Times New Roman" w:eastAsia="Times New Roman" w:hAnsi="Times New Roman" w:cs="Times New Roman"/>
          <w:color w:val="000000"/>
          <w:sz w:val="28"/>
          <w:szCs w:val="28"/>
          <w:lang w:eastAsia="ru-RU"/>
        </w:rPr>
        <w:t xml:space="preserve"> представителя нанимателя (работодателя) </w:t>
      </w:r>
      <w:r w:rsidRPr="00E85D99">
        <w:rPr>
          <w:rFonts w:ascii="Times New Roman" w:eastAsia="Calibri" w:hAnsi="Times New Roman" w:cs="Times New Roman"/>
          <w:sz w:val="28"/>
          <w:szCs w:val="26"/>
        </w:rPr>
        <w:t xml:space="preserve">на основании </w:t>
      </w:r>
      <w:r w:rsidRPr="00E85D99">
        <w:rPr>
          <w:rFonts w:ascii="Times New Roman" w:eastAsia="Calibri" w:hAnsi="Times New Roman" w:cs="Times New Roman"/>
          <w:sz w:val="28"/>
          <w:szCs w:val="26"/>
        </w:rPr>
        <w:lastRenderedPageBreak/>
        <w:t xml:space="preserve">заявления работника в размере, не превышающем одного должностного оклада в год, в пределах утвержденного фонда оплаты труда. </w:t>
      </w:r>
    </w:p>
    <w:p w14:paraId="15DC8EE5" w14:textId="77777777" w:rsidR="00E85D99" w:rsidRPr="00E85D99" w:rsidRDefault="00E85D99" w:rsidP="00E85D99">
      <w:pPr>
        <w:spacing w:after="0" w:line="240" w:lineRule="auto"/>
        <w:ind w:firstLine="708"/>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Выплата материальной помощи производится не ранее чем через три месяца после приема на работу.</w:t>
      </w:r>
    </w:p>
    <w:p w14:paraId="496293EC" w14:textId="77777777" w:rsidR="00E85D99" w:rsidRPr="00E85D99" w:rsidRDefault="00E85D99" w:rsidP="007525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5D99">
        <w:rPr>
          <w:rFonts w:ascii="Times New Roman" w:eastAsia="Times New Roman" w:hAnsi="Times New Roman" w:cs="Times New Roman"/>
          <w:sz w:val="28"/>
          <w:szCs w:val="28"/>
          <w:lang w:eastAsia="ru-RU"/>
        </w:rPr>
        <w:t>Материальная помощь не оказывается работникам:</w:t>
      </w:r>
    </w:p>
    <w:p w14:paraId="65D1AF6E" w14:textId="77777777" w:rsidR="00E85D99" w:rsidRPr="00E85D99" w:rsidRDefault="00E85D99" w:rsidP="007525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5D99">
        <w:rPr>
          <w:rFonts w:ascii="Times New Roman" w:eastAsia="Times New Roman" w:hAnsi="Times New Roman" w:cs="Times New Roman"/>
          <w:sz w:val="28"/>
          <w:szCs w:val="28"/>
          <w:lang w:eastAsia="ru-RU"/>
        </w:rPr>
        <w:t>находящимся в отпусках по уходу за ребенком до достижения им возраста полутора, трех лет без сохранения денежного содержания;</w:t>
      </w:r>
    </w:p>
    <w:p w14:paraId="4685612B" w14:textId="2FE7388C" w:rsidR="00B123AF" w:rsidRDefault="00E85D99" w:rsidP="007525E0">
      <w:pPr>
        <w:spacing w:after="0" w:line="240" w:lineRule="auto"/>
        <w:rPr>
          <w:rFonts w:ascii="Times New Roman" w:eastAsia="Calibri" w:hAnsi="Times New Roman" w:cs="Times New Roman"/>
          <w:sz w:val="28"/>
          <w:szCs w:val="28"/>
        </w:rPr>
      </w:pPr>
      <w:r w:rsidRPr="00E85D99">
        <w:rPr>
          <w:rFonts w:ascii="Times New Roman" w:eastAsia="Calibri" w:hAnsi="Times New Roman" w:cs="Times New Roman"/>
          <w:sz w:val="28"/>
          <w:szCs w:val="28"/>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54710FC6" w14:textId="71ADE857" w:rsidR="007525E0" w:rsidRDefault="007525E0" w:rsidP="007525E0">
      <w:pPr>
        <w:spacing w:after="0" w:line="240" w:lineRule="auto"/>
        <w:ind w:firstLine="709"/>
        <w:jc w:val="both"/>
        <w:rPr>
          <w:rFonts w:ascii="Times New Roman" w:eastAsia="Calibri" w:hAnsi="Times New Roman" w:cs="Times New Roman"/>
          <w:sz w:val="28"/>
          <w:szCs w:val="28"/>
        </w:rPr>
      </w:pPr>
      <w:r w:rsidRPr="007525E0">
        <w:rPr>
          <w:rFonts w:ascii="Times New Roman" w:eastAsia="Calibri" w:hAnsi="Times New Roman" w:cs="Times New Roman"/>
          <w:sz w:val="28"/>
          <w:szCs w:val="28"/>
        </w:rPr>
        <w:t>Работникам, занятым обслуживанием органов местного самоуправления, при наличии эк</w:t>
      </w:r>
      <w:bookmarkStart w:id="0" w:name="_GoBack"/>
      <w:bookmarkEnd w:id="0"/>
      <w:r w:rsidRPr="007525E0">
        <w:rPr>
          <w:rFonts w:ascii="Times New Roman" w:eastAsia="Calibri" w:hAnsi="Times New Roman" w:cs="Times New Roman"/>
          <w:sz w:val="28"/>
          <w:szCs w:val="28"/>
        </w:rPr>
        <w:t>ономии по фонду оплаты труда, может выплачиваться премия по итогам работы за квартал, полугодие, 9 месяцев, год. Размер такой премии ограничивается средней заработной платой работника за два месяца, предшествующих месяцу, в котором выплачивается премия.</w:t>
      </w:r>
    </w:p>
    <w:p w14:paraId="0BA3486E" w14:textId="77777777" w:rsidR="007525E0" w:rsidRDefault="007525E0" w:rsidP="00E85D99"/>
    <w:sectPr w:rsidR="007525E0" w:rsidSect="00E85D9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B5"/>
    <w:rsid w:val="00172C39"/>
    <w:rsid w:val="007525E0"/>
    <w:rsid w:val="00781704"/>
    <w:rsid w:val="008D5930"/>
    <w:rsid w:val="009C0AFA"/>
    <w:rsid w:val="00B123AF"/>
    <w:rsid w:val="00E85D99"/>
    <w:rsid w:val="00ED0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F5D8"/>
  <w15:chartTrackingRefBased/>
  <w15:docId w15:val="{7B2A60B6-CBE9-4EBB-93B7-C73328FA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snpa-dnr.ru/npa/1231-i-22-3-20240328/" TargetMode="External"/><Relationship Id="rId4" Type="http://schemas.openxmlformats.org/officeDocument/2006/relationships/hyperlink" Target="https://gisnpa-dnr.ru/npa/1231-i-15-2-2024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Солодовник Оксана Валерьевна</cp:lastModifiedBy>
  <cp:revision>4</cp:revision>
  <dcterms:created xsi:type="dcterms:W3CDTF">2024-09-05T08:43:00Z</dcterms:created>
  <dcterms:modified xsi:type="dcterms:W3CDTF">2024-09-16T07:28:00Z</dcterms:modified>
</cp:coreProperties>
</file>