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2687" w14:textId="77777777" w:rsidR="00780C63" w:rsidRPr="00B17865" w:rsidRDefault="00780C63" w:rsidP="00780C63">
      <w:pPr>
        <w:pStyle w:val="ConsPlusNormal"/>
        <w:ind w:left="6096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Приложение № 1</w:t>
      </w:r>
    </w:p>
    <w:p w14:paraId="4BB30A4B" w14:textId="77777777" w:rsidR="00780C63" w:rsidRPr="00B17865" w:rsidRDefault="00780C63" w:rsidP="00780C63">
      <w:pPr>
        <w:pStyle w:val="ConsPlusNormal"/>
        <w:ind w:left="6096"/>
        <w:rPr>
          <w:rFonts w:ascii="Arial" w:hAnsi="Arial" w:cs="Arial"/>
          <w:sz w:val="24"/>
          <w:szCs w:val="24"/>
        </w:rPr>
      </w:pPr>
    </w:p>
    <w:p w14:paraId="2E9EC5C0" w14:textId="77777777" w:rsidR="00780C63" w:rsidRPr="00B17865" w:rsidRDefault="00780C63" w:rsidP="00780C63">
      <w:pPr>
        <w:pStyle w:val="ConsPlusNormal"/>
        <w:ind w:left="6096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 Утверждено</w:t>
      </w:r>
    </w:p>
    <w:p w14:paraId="1C151CCF" w14:textId="77777777" w:rsidR="00780C63" w:rsidRPr="00B17865" w:rsidRDefault="00780C63" w:rsidP="00780C63">
      <w:pPr>
        <w:shd w:val="clear" w:color="auto" w:fill="FFFFFF"/>
        <w:spacing w:after="0" w:line="240" w:lineRule="auto"/>
        <w:ind w:left="609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B17865">
        <w:rPr>
          <w:rFonts w:ascii="Arial" w:hAnsi="Arial" w:cs="Arial"/>
          <w:color w:val="000000" w:themeColor="text1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0FF04AB" w14:textId="77777777" w:rsidR="00780C63" w:rsidRDefault="00780C63" w:rsidP="00780C63">
      <w:pPr>
        <w:spacing w:after="0" w:line="240" w:lineRule="auto"/>
        <w:ind w:left="6096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городского совета </w:t>
      </w:r>
    </w:p>
    <w:p w14:paraId="0262FB4D" w14:textId="77777777" w:rsidR="00780C63" w:rsidRPr="001661C0" w:rsidRDefault="00780C63" w:rsidP="00780C63">
      <w:pPr>
        <w:spacing w:after="0" w:line="240" w:lineRule="auto"/>
        <w:ind w:left="6096"/>
        <w:rPr>
          <w:rFonts w:ascii="Arial" w:hAnsi="Arial" w:cs="Arial"/>
          <w:color w:val="000000" w:themeColor="text1"/>
          <w:sz w:val="24"/>
          <w:szCs w:val="24"/>
        </w:rPr>
      </w:pPr>
      <w:r w:rsidRPr="001661C0">
        <w:rPr>
          <w:rFonts w:ascii="Arial" w:hAnsi="Arial" w:cs="Arial"/>
          <w:color w:val="000000" w:themeColor="text1"/>
          <w:sz w:val="24"/>
          <w:szCs w:val="24"/>
        </w:rPr>
        <w:t xml:space="preserve">Донецкой Народной Республики </w:t>
      </w:r>
    </w:p>
    <w:p w14:paraId="2A4F7118" w14:textId="77777777" w:rsidR="00780C63" w:rsidRPr="00B17865" w:rsidRDefault="00780C63" w:rsidP="00780C63">
      <w:pPr>
        <w:spacing w:after="0" w:line="240" w:lineRule="auto"/>
        <w:ind w:left="6096"/>
        <w:rPr>
          <w:rFonts w:ascii="Arial" w:hAnsi="Arial" w:cs="Arial"/>
          <w:i/>
          <w:color w:val="000000" w:themeColor="text1"/>
          <w:sz w:val="24"/>
          <w:szCs w:val="24"/>
        </w:rPr>
      </w:pPr>
      <w:r w:rsidRPr="001661C0">
        <w:rPr>
          <w:rFonts w:ascii="Arial" w:hAnsi="Arial" w:cs="Arial"/>
          <w:color w:val="000000" w:themeColor="text1"/>
          <w:sz w:val="24"/>
          <w:szCs w:val="24"/>
        </w:rPr>
        <w:t>первого созыва</w:t>
      </w:r>
    </w:p>
    <w:p w14:paraId="44B2816F" w14:textId="77777777" w:rsidR="00780C63" w:rsidRPr="00B17865" w:rsidRDefault="00780C63" w:rsidP="00780C63">
      <w:pPr>
        <w:spacing w:after="0" w:line="240" w:lineRule="auto"/>
        <w:ind w:left="6096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от 18.09.2023 № 3 </w:t>
      </w:r>
    </w:p>
    <w:p w14:paraId="0F1C5665" w14:textId="77777777" w:rsidR="00780C63" w:rsidRPr="00B17865" w:rsidRDefault="00780C63" w:rsidP="00780C6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D2B16B7" w14:textId="77777777" w:rsidR="00780C63" w:rsidRPr="00B17865" w:rsidRDefault="00780C63" w:rsidP="00780C6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091342E6" w14:textId="77777777" w:rsidR="00780C63" w:rsidRPr="00B17865" w:rsidRDefault="00780C63" w:rsidP="00780C6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42FA31EB" w14:textId="77777777" w:rsidR="00780C63" w:rsidRPr="00B17865" w:rsidRDefault="00780C63" w:rsidP="00780C63">
      <w:pPr>
        <w:pStyle w:val="ConsPlusNormal"/>
        <w:ind w:left="4962"/>
        <w:jc w:val="center"/>
        <w:outlineLvl w:val="0"/>
        <w:rPr>
          <w:rFonts w:ascii="Arial" w:hAnsi="Arial" w:cs="Arial"/>
          <w:sz w:val="24"/>
          <w:szCs w:val="24"/>
        </w:rPr>
      </w:pPr>
    </w:p>
    <w:p w14:paraId="1359DF56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</w:rPr>
        <w:t xml:space="preserve">Постоянные комитеты </w:t>
      </w:r>
      <w:proofErr w:type="spellStart"/>
      <w:r w:rsidRPr="00B17865">
        <w:rPr>
          <w:rFonts w:ascii="Arial" w:hAnsi="Arial" w:cs="Arial"/>
          <w:b/>
          <w:bCs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b/>
          <w:bCs/>
          <w:sz w:val="24"/>
          <w:szCs w:val="24"/>
        </w:rPr>
        <w:t xml:space="preserve"> городского совета </w:t>
      </w:r>
    </w:p>
    <w:p w14:paraId="79D9AD59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b/>
          <w:sz w:val="24"/>
          <w:szCs w:val="24"/>
        </w:rPr>
        <w:t>Донецкой Народной Республики</w:t>
      </w:r>
    </w:p>
    <w:p w14:paraId="2EDC17A2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4C8375B2" w14:textId="77777777" w:rsidR="00780C63" w:rsidRPr="00B17865" w:rsidRDefault="00780C63" w:rsidP="00780C63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14:paraId="6A471151" w14:textId="77777777" w:rsidR="00780C63" w:rsidRPr="00B17865" w:rsidRDefault="00780C63" w:rsidP="00780C63">
      <w:pPr>
        <w:pStyle w:val="ConsPlusNormal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1. Создать следующие постоянные комитеты </w:t>
      </w:r>
      <w:proofErr w:type="spellStart"/>
      <w:r w:rsidRPr="00B17865">
        <w:rPr>
          <w:rFonts w:ascii="Arial" w:hAnsi="Arial" w:cs="Arial"/>
          <w:bCs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865">
        <w:rPr>
          <w:rFonts w:ascii="Arial" w:hAnsi="Arial" w:cs="Arial"/>
          <w:bCs/>
          <w:sz w:val="24"/>
          <w:szCs w:val="24"/>
        </w:rPr>
        <w:t>городского</w:t>
      </w:r>
      <w:r w:rsidRPr="00B178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865">
        <w:rPr>
          <w:rFonts w:ascii="Arial" w:hAnsi="Arial" w:cs="Arial"/>
          <w:sz w:val="24"/>
          <w:szCs w:val="24"/>
        </w:rPr>
        <w:t xml:space="preserve">совета Донецкой Народной Республики (далее –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Снежнянский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городской совет):</w:t>
      </w:r>
    </w:p>
    <w:p w14:paraId="43704098" w14:textId="77777777" w:rsidR="00780C63" w:rsidRPr="00B17865" w:rsidRDefault="00780C63" w:rsidP="00780C63">
      <w:pPr>
        <w:pStyle w:val="ConsPlusNormal"/>
        <w:ind w:firstLine="54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1) постоянный комитет по вопросам бюджета, финансовой и налоговой политики;</w:t>
      </w:r>
    </w:p>
    <w:p w14:paraId="446ADDD6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2) постоянный комитет по вопросам местного самоуправления, соблюдению законности и противодействию коррупции, безопасности и чрезвычайным ситуациям;</w:t>
      </w:r>
    </w:p>
    <w:p w14:paraId="52CD33A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3) постоянный комитет по промышленности, аграрной политике и земельным вопросам, торговле и предпринимательству;</w:t>
      </w:r>
    </w:p>
    <w:p w14:paraId="25448B5B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4) постоянный комитет по жилищно-коммунальному хозяйству, благоустройству, градостроительной, дорожной деятельности, экологии и охране окружающей среды;</w:t>
      </w:r>
    </w:p>
    <w:p w14:paraId="51A2E02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5) постоянный комитет по вопросам культуры, спорта и молодежи, туризма, социальной политике, вопросам здравоохранения, образования и делам </w:t>
      </w:r>
      <w:proofErr w:type="gramStart"/>
      <w:r w:rsidRPr="00B17865">
        <w:rPr>
          <w:rFonts w:ascii="Arial" w:hAnsi="Arial" w:cs="Arial"/>
          <w:color w:val="000000" w:themeColor="text1"/>
          <w:sz w:val="24"/>
          <w:szCs w:val="24"/>
        </w:rPr>
        <w:t>несовершеннолетних .</w:t>
      </w:r>
      <w:proofErr w:type="gramEnd"/>
    </w:p>
    <w:p w14:paraId="707EE81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ar6"/>
      <w:bookmarkEnd w:id="0"/>
      <w:r w:rsidRPr="00B17865">
        <w:rPr>
          <w:rFonts w:ascii="Arial" w:hAnsi="Arial" w:cs="Arial"/>
          <w:sz w:val="24"/>
          <w:szCs w:val="24"/>
        </w:rPr>
        <w:t xml:space="preserve">2. К ведению постоянного комитета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по вопросам бюджета, финансовой и налоговой политики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относятся следующие вопросы:</w:t>
      </w:r>
    </w:p>
    <w:p w14:paraId="4F9A16EA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утверждение местного бюджета, внесение в него изменений и дополнений, контроль за исполнением местного бюджета, утверждение отчета об исполнении местного бюджета;</w:t>
      </w:r>
    </w:p>
    <w:p w14:paraId="656DEC2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установление, изменение и отмена местных налогов и сборов;</w:t>
      </w:r>
    </w:p>
    <w:p w14:paraId="450918D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принятие муниципальных правовых актов, регулирующих бюджетные правоотношения;</w:t>
      </w:r>
    </w:p>
    <w:p w14:paraId="0909C77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формирование инвестиционной, финансовой и экономической политики в муниципальном образовании;</w:t>
      </w:r>
    </w:p>
    <w:p w14:paraId="573518C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 муниципального образования, порядка и условий приватизации муниципального имущества;</w:t>
      </w:r>
    </w:p>
    <w:p w14:paraId="2B03BB1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работ;</w:t>
      </w:r>
    </w:p>
    <w:p w14:paraId="492D61C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рассмотрение ежегодного отчета о работе контрольно-счетного органа муниципального образования;</w:t>
      </w:r>
    </w:p>
    <w:p w14:paraId="6D0D1C3B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8) прогнозный план приватизации муниципального имущества;</w:t>
      </w:r>
    </w:p>
    <w:p w14:paraId="2B00F6D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 xml:space="preserve">9) заключение и реализация муниципальным образованием концессионных соглашений и соглашений </w:t>
      </w:r>
      <w:proofErr w:type="spellStart"/>
      <w:r w:rsidRPr="00B1786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B17865">
        <w:rPr>
          <w:rFonts w:ascii="Arial" w:hAnsi="Arial" w:cs="Arial"/>
          <w:sz w:val="24"/>
          <w:szCs w:val="24"/>
        </w:rPr>
        <w:t>-частного партнерства.</w:t>
      </w:r>
    </w:p>
    <w:p w14:paraId="5F09CC0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3. К ведению постоянного комитета по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вопросам местного самоуправления, соблюдению законности и противодействию коррупции, безопасности и чрезвычайным ситуациям относятся следующие вопросы:</w:t>
      </w:r>
    </w:p>
    <w:p w14:paraId="15E4038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1) принятие Устава муниципального образования, внесение в него изменений и дополнений;</w:t>
      </w:r>
    </w:p>
    <w:p w14:paraId="6769131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2) назначение местного референдума, назначение даты выборов депутатов в </w:t>
      </w:r>
      <w:proofErr w:type="spellStart"/>
      <w:r w:rsidRPr="00B17865">
        <w:rPr>
          <w:rFonts w:ascii="Arial" w:hAnsi="Arial" w:cs="Arial"/>
          <w:color w:val="000000" w:themeColor="text1"/>
          <w:sz w:val="24"/>
          <w:szCs w:val="24"/>
        </w:rPr>
        <w:t>Снежнянский</w:t>
      </w:r>
      <w:proofErr w:type="spell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городской совет;</w:t>
      </w:r>
    </w:p>
    <w:p w14:paraId="450EFFA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3) статус лиц, замещающих муниципальные должности;</w:t>
      </w:r>
    </w:p>
    <w:p w14:paraId="6B7355E7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4) контроль за соблюдением регламента и депутатской этики;</w:t>
      </w:r>
    </w:p>
    <w:p w14:paraId="42B378C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5) территориальное устройство муниципального образования;</w:t>
      </w:r>
    </w:p>
    <w:p w14:paraId="7A2C451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6) условия и порядок прохождения муниципальной службы;</w:t>
      </w:r>
    </w:p>
    <w:p w14:paraId="0F62D641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7) учреждение почетных званий, наград, знаков отличия и определение порядка их присвоения;</w:t>
      </w:r>
    </w:p>
    <w:p w14:paraId="5DC221E6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8) муниципальные награды;</w:t>
      </w:r>
    </w:p>
    <w:p w14:paraId="7B9B6DC9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9) обеспечение законности, правопорядка, соблюдения прав человека;</w:t>
      </w:r>
    </w:p>
    <w:p w14:paraId="14CFB42E" w14:textId="77777777" w:rsidR="00780C63" w:rsidRPr="00B17865" w:rsidRDefault="00780C63" w:rsidP="00780C63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left="56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10) </w:t>
      </w:r>
      <w:r w:rsidRPr="00B17865">
        <w:rPr>
          <w:rFonts w:ascii="Arial" w:hAnsi="Arial" w:cs="Arial"/>
          <w:sz w:val="24"/>
          <w:szCs w:val="24"/>
        </w:rPr>
        <w:t>осуществление мер по противодействию коррупции;</w:t>
      </w:r>
    </w:p>
    <w:p w14:paraId="7F3FFB6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11) иные вопросы организации местного самоуправления в муниципальном образовании, вопросы организации правопорядка, связей с общественностью и средств массовой информации</w:t>
      </w:r>
    </w:p>
    <w:p w14:paraId="549DD067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12) рассмотрение вопросов и подготовка предложений по организации и осуществлению мероприятий по территориальной обороне и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4550DBA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13) рассмотрение вопросов и подготовка предложений по участию в предупреждении и ликвидации последствий чрезвычайных ситуаций в границах городского округа;</w:t>
      </w:r>
    </w:p>
    <w:p w14:paraId="4A07868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14) рассмотрение вопросов и подготовка предложений по организации и осуществлению мероприятий по обеспечению безопасности людей на водных объектах, охране их жизни и здоровья.</w:t>
      </w:r>
    </w:p>
    <w:p w14:paraId="1DC01833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15) обеспечение первичных мер пожарной безопасности в границах муниципального образования.</w:t>
      </w:r>
    </w:p>
    <w:p w14:paraId="6D6D106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4. К ведению постоянного комитета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по промышленности, аграрной политике и земельным вопросам, торговле и предпринимательству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относятся следующие вопросы:</w:t>
      </w:r>
    </w:p>
    <w:p w14:paraId="0C1A276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1) разработка и реализация промышленной и инновационной политики городского округа;</w:t>
      </w:r>
    </w:p>
    <w:p w14:paraId="6265EC2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реализация земельного законодательства и осуществление муниципального земельного контроля на территории муниципального образования;</w:t>
      </w:r>
    </w:p>
    <w:p w14:paraId="7B22C48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развитие сельскохозяйственного производства в границах муниципального образования;</w:t>
      </w:r>
    </w:p>
    <w:p w14:paraId="7FD9653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поддержка сельскохозяйственного производства и расширение рынка промышленной и сельскохозяйственной продукции, сырья и продовольствия;</w:t>
      </w:r>
    </w:p>
    <w:p w14:paraId="520E20BD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общественное питание, торговля и бытовое обслуживание;</w:t>
      </w:r>
    </w:p>
    <w:p w14:paraId="030AE06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поддержка малого и среднего предпринимательства;</w:t>
      </w:r>
    </w:p>
    <w:p w14:paraId="5350B9C5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вопросы экологии и охраны окружающей среды в границах муниципального образования.</w:t>
      </w:r>
    </w:p>
    <w:p w14:paraId="5AF3A44B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 xml:space="preserve">5. К ведению постоянного комитета 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по жилищно-коммунальному хозяйству, благоустройству, градостроительной, дорожной деятельности, экологии и охране окружающей среды </w:t>
      </w:r>
      <w:r w:rsidRPr="00B17865">
        <w:rPr>
          <w:rFonts w:ascii="Arial" w:hAnsi="Arial" w:cs="Arial"/>
          <w:sz w:val="24"/>
          <w:szCs w:val="24"/>
        </w:rPr>
        <w:t>относятся следующие вопросы</w:t>
      </w:r>
      <w:r w:rsidRPr="00B1786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F2A70A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жилищно-коммунальное хозяйство, благоустройство, градостроительная деятельность и строительство;</w:t>
      </w:r>
    </w:p>
    <w:p w14:paraId="2AFF03A6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создание условий для предоставления транспортных услуг населению и организации транспортного обслуживания населения в границах муниципального образования;</w:t>
      </w:r>
    </w:p>
    <w:p w14:paraId="143BC90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дорожная деятельность;</w:t>
      </w:r>
    </w:p>
    <w:p w14:paraId="549CD81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организация в границах муниципального образования электро-, тепло, газо- и водоснабжения населения, водоотведения, снабжения населения топливом;</w:t>
      </w:r>
    </w:p>
    <w:p w14:paraId="201A67BC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организация ритуальных услуг и содержание мест захоронения;</w:t>
      </w:r>
    </w:p>
    <w:p w14:paraId="300A636D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создание</w:t>
      </w:r>
      <w:r w:rsidRPr="00B17865">
        <w:rPr>
          <w:rFonts w:ascii="Arial" w:hAnsi="Arial" w:cs="Arial"/>
          <w:sz w:val="24"/>
          <w:szCs w:val="24"/>
        </w:rPr>
        <w:tab/>
        <w:t>условий для обеспечения жителей муниципального образования услугами связи;</w:t>
      </w:r>
    </w:p>
    <w:p w14:paraId="1995150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0755865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8) вопросы экологии и охраны окружающей среды в границах муниципального образования.</w:t>
      </w:r>
    </w:p>
    <w:p w14:paraId="7710742D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3"/>
      <w:bookmarkEnd w:id="1"/>
      <w:r w:rsidRPr="00B17865">
        <w:rPr>
          <w:rFonts w:ascii="Arial" w:hAnsi="Arial" w:cs="Arial"/>
          <w:sz w:val="24"/>
          <w:szCs w:val="24"/>
        </w:rPr>
        <w:t>6. К ведению постоянного комитета по вопросам культуры, спорта и молодежи, туризма, социальной политике, вопросам здравоохранения, образования и делам несовершеннолетних относятся следующие вопросы:</w:t>
      </w:r>
    </w:p>
    <w:p w14:paraId="4D45CCB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1) создание условий для организации досуга и обеспечения жителей муниципального образования услугами организаций культуры;</w:t>
      </w:r>
    </w:p>
    <w:p w14:paraId="09CC928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14:paraId="081E2867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3) организация библиотечного обслуживания населения, комплектования и обеспечения сохранности библиотечных фондов библиотек муниципального образования;</w:t>
      </w:r>
    </w:p>
    <w:p w14:paraId="0800A55A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</w:p>
    <w:p w14:paraId="1BD42E70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5) создание условий для массового отдыха жителей муниципального образования и организации обустройства мест массового отдыха населения;</w:t>
      </w:r>
    </w:p>
    <w:p w14:paraId="36062FC4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6) организация и осуществление мероприятий по работе с детьми и молодежью в муниципальном образовании;</w:t>
      </w:r>
    </w:p>
    <w:p w14:paraId="26634B1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7) создание условий для всестороннего развития молодежи, поддержка молодежных инициатив;</w:t>
      </w:r>
    </w:p>
    <w:p w14:paraId="4A43B559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8) осуществление социальной политики па территории муниципального образования;</w:t>
      </w:r>
    </w:p>
    <w:p w14:paraId="2290FFE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9)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детей, оставшихся без попечения родителей;</w:t>
      </w:r>
    </w:p>
    <w:p w14:paraId="2FB73D2E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10) организация оказания на территории городского округа первичной медико-санитарной помощи в амбулаторно-поликлинических, стационарно- поликлинических и больничных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родов;</w:t>
      </w:r>
    </w:p>
    <w:p w14:paraId="23B2E0E2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lastRenderedPageBreak/>
        <w:t>11) 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образовательных организациях, за исключением полномочий но финансовому обеспечению образовательного процесса, отнесенных к полномочиям органов государственной власти субъектов Российской Федерации, организации предоставления дополнительного образования и общедоступного дошкольного образования на территории городского округа, а также организация отдыха детей в каникулярное время;</w:t>
      </w:r>
    </w:p>
    <w:p w14:paraId="206A0968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12) оказание содействия в установлении в соответствии с федеральным законом опеки и попечительства над нуждающимися в этом жителями городского округа.</w:t>
      </w:r>
    </w:p>
    <w:p w14:paraId="1EF7A350" w14:textId="77777777" w:rsidR="00780C63" w:rsidRPr="00B17865" w:rsidRDefault="00780C63" w:rsidP="00780C63">
      <w:pPr>
        <w:pStyle w:val="2"/>
        <w:shd w:val="clear" w:color="auto" w:fill="auto"/>
        <w:spacing w:before="0"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7.Иные вопросы, не отнесенные пунктами </w:t>
      </w:r>
      <w:r w:rsidRPr="00B17865">
        <w:rPr>
          <w:rStyle w:val="4pt"/>
          <w:rFonts w:ascii="Arial" w:hAnsi="Arial" w:cs="Arial"/>
          <w:sz w:val="24"/>
          <w:szCs w:val="24"/>
        </w:rPr>
        <w:t>2-6</w:t>
      </w:r>
      <w:r w:rsidRPr="00B17865">
        <w:rPr>
          <w:rFonts w:ascii="Arial" w:hAnsi="Arial" w:cs="Arial"/>
          <w:sz w:val="24"/>
          <w:szCs w:val="24"/>
        </w:rPr>
        <w:t xml:space="preserve">настоящего Перечня к ведению постоянных комитетов, в случае их возникновения направляются председателем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 для предварительной подготовки в один из постоянных комитетов или на их совместные заседания в порядке, определяемом Положением о постоянных комитетах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городского совета.</w:t>
      </w:r>
    </w:p>
    <w:p w14:paraId="1D41074F" w14:textId="77777777" w:rsidR="00780C63" w:rsidRPr="00B17865" w:rsidRDefault="00780C63" w:rsidP="00780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C51A40B" w14:textId="77777777" w:rsidR="00B123AF" w:rsidRDefault="00B123AF">
      <w:bookmarkStart w:id="2" w:name="_GoBack"/>
      <w:bookmarkEnd w:id="2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3E"/>
    <w:rsid w:val="000E343E"/>
    <w:rsid w:val="00172C39"/>
    <w:rsid w:val="00780C63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D2F61-ADAD-4D37-8715-86CB035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C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basedOn w:val="a0"/>
    <w:link w:val="2"/>
    <w:rsid w:val="00780C6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0C63"/>
    <w:pPr>
      <w:shd w:val="clear" w:color="auto" w:fill="FFFFFF"/>
      <w:spacing w:before="420" w:after="54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4pt">
    <w:name w:val="Основной текст + Интервал 4 pt"/>
    <w:basedOn w:val="a3"/>
    <w:rsid w:val="00780C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2024-05-27T12:41:00Z</dcterms:created>
  <dcterms:modified xsi:type="dcterms:W3CDTF">2024-05-27T12:42:00Z</dcterms:modified>
</cp:coreProperties>
</file>