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30E4" w14:textId="77777777" w:rsidR="00CF65E1" w:rsidRPr="00CF65E1" w:rsidRDefault="00CF65E1" w:rsidP="00CF65E1">
      <w:pPr>
        <w:widowControl w:val="0"/>
        <w:spacing w:after="0"/>
        <w:ind w:left="4819"/>
        <w:jc w:val="both"/>
        <w:rPr>
          <w:rFonts w:ascii="Times New Roman" w:eastAsia="Times New Roman" w:hAnsi="Times New Roman" w:cs="Times New Roman"/>
          <w:bCs/>
          <w:sz w:val="28"/>
          <w:szCs w:val="28"/>
        </w:rPr>
      </w:pPr>
      <w:bookmarkStart w:id="0" w:name="_Hlk166753453"/>
      <w:r w:rsidRPr="00CF65E1">
        <w:rPr>
          <w:rFonts w:ascii="Times New Roman" w:eastAsia="Times New Roman" w:hAnsi="Times New Roman" w:cs="Times New Roman"/>
          <w:bCs/>
          <w:sz w:val="28"/>
          <w:szCs w:val="28"/>
        </w:rPr>
        <w:t>ПРИЛОЖЕНИЕ 2</w:t>
      </w:r>
    </w:p>
    <w:p w14:paraId="6E017198" w14:textId="77777777" w:rsidR="00CF65E1" w:rsidRPr="00CF65E1" w:rsidRDefault="00CF65E1" w:rsidP="00CF65E1">
      <w:pPr>
        <w:widowControl w:val="0"/>
        <w:spacing w:after="0"/>
        <w:ind w:left="4819"/>
        <w:jc w:val="both"/>
        <w:rPr>
          <w:rFonts w:ascii="Times New Roman" w:eastAsia="Times New Roman" w:hAnsi="Times New Roman" w:cs="Times New Roman"/>
          <w:bCs/>
          <w:sz w:val="28"/>
          <w:szCs w:val="28"/>
        </w:rPr>
      </w:pPr>
    </w:p>
    <w:p w14:paraId="486FBB18" w14:textId="77777777" w:rsidR="00CF65E1" w:rsidRPr="00CF65E1" w:rsidRDefault="00CF65E1" w:rsidP="00CF65E1">
      <w:pPr>
        <w:widowControl w:val="0"/>
        <w:spacing w:after="0"/>
        <w:ind w:left="4819"/>
        <w:jc w:val="both"/>
        <w:rPr>
          <w:rFonts w:ascii="Times New Roman" w:eastAsia="Times New Roman" w:hAnsi="Times New Roman" w:cs="Times New Roman"/>
          <w:bCs/>
          <w:sz w:val="28"/>
          <w:szCs w:val="28"/>
        </w:rPr>
      </w:pPr>
      <w:r w:rsidRPr="00CF65E1">
        <w:rPr>
          <w:rFonts w:ascii="Times New Roman" w:eastAsia="Times New Roman" w:hAnsi="Times New Roman" w:cs="Times New Roman"/>
          <w:bCs/>
          <w:sz w:val="28"/>
          <w:szCs w:val="28"/>
        </w:rPr>
        <w:t xml:space="preserve">к Указу Главы </w:t>
      </w:r>
    </w:p>
    <w:p w14:paraId="016970B3" w14:textId="77777777" w:rsidR="00CF65E1" w:rsidRPr="00CF65E1" w:rsidRDefault="00CF65E1" w:rsidP="00CF65E1">
      <w:pPr>
        <w:widowControl w:val="0"/>
        <w:spacing w:after="0"/>
        <w:ind w:left="4819"/>
        <w:jc w:val="both"/>
        <w:rPr>
          <w:rFonts w:ascii="Times New Roman" w:eastAsia="Times New Roman" w:hAnsi="Times New Roman" w:cs="Times New Roman"/>
          <w:bCs/>
          <w:sz w:val="28"/>
          <w:szCs w:val="28"/>
        </w:rPr>
      </w:pPr>
      <w:r w:rsidRPr="00CF65E1">
        <w:rPr>
          <w:rFonts w:ascii="Times New Roman" w:eastAsia="Times New Roman" w:hAnsi="Times New Roman" w:cs="Times New Roman"/>
          <w:bCs/>
          <w:sz w:val="28"/>
          <w:szCs w:val="28"/>
        </w:rPr>
        <w:t>Донецкой Народной Республики</w:t>
      </w:r>
    </w:p>
    <w:p w14:paraId="4515227F" w14:textId="77777777" w:rsidR="00CF65E1" w:rsidRPr="00CF65E1" w:rsidRDefault="00CF65E1" w:rsidP="00CF65E1">
      <w:pPr>
        <w:widowControl w:val="0"/>
        <w:spacing w:after="1400"/>
        <w:ind w:left="4819"/>
        <w:jc w:val="both"/>
        <w:rPr>
          <w:rFonts w:ascii="Times New Roman" w:eastAsia="Times New Roman" w:hAnsi="Times New Roman" w:cs="Times New Roman"/>
          <w:bCs/>
          <w:sz w:val="28"/>
          <w:szCs w:val="28"/>
        </w:rPr>
      </w:pPr>
      <w:r w:rsidRPr="00CF65E1">
        <w:rPr>
          <w:rFonts w:ascii="Times New Roman" w:eastAsia="Times New Roman" w:hAnsi="Times New Roman" w:cs="Times New Roman"/>
          <w:bCs/>
          <w:sz w:val="28"/>
          <w:szCs w:val="28"/>
        </w:rPr>
        <w:t>от «22» мая 2024 г. № 257</w:t>
      </w:r>
    </w:p>
    <w:p w14:paraId="56D94711" w14:textId="77777777" w:rsidR="00CF65E1" w:rsidRPr="00CF65E1" w:rsidRDefault="00CF65E1" w:rsidP="00CF65E1">
      <w:pPr>
        <w:widowControl w:val="0"/>
        <w:spacing w:after="480"/>
        <w:jc w:val="center"/>
        <w:rPr>
          <w:rFonts w:ascii="Times New Roman" w:eastAsia="Times New Roman" w:hAnsi="Times New Roman" w:cs="Times New Roman"/>
          <w:sz w:val="28"/>
          <w:szCs w:val="28"/>
        </w:rPr>
      </w:pPr>
      <w:r w:rsidRPr="00CF65E1">
        <w:rPr>
          <w:rFonts w:ascii="Times New Roman" w:eastAsia="Times New Roman" w:hAnsi="Times New Roman" w:cs="Times New Roman"/>
          <w:b/>
          <w:bCs/>
          <w:sz w:val="28"/>
          <w:szCs w:val="28"/>
        </w:rPr>
        <w:t xml:space="preserve">РЕГЛАМЕНТ </w:t>
      </w:r>
      <w:r w:rsidRPr="00CF65E1">
        <w:rPr>
          <w:rFonts w:ascii="Times New Roman" w:eastAsia="Times New Roman" w:hAnsi="Times New Roman" w:cs="Times New Roman"/>
          <w:b/>
          <w:bCs/>
          <w:sz w:val="28"/>
          <w:szCs w:val="28"/>
        </w:rPr>
        <w:br/>
        <w:t xml:space="preserve">организации работы штаба по повышению налоговых доходов </w:t>
      </w:r>
      <w:r w:rsidRPr="00CF65E1">
        <w:rPr>
          <w:rFonts w:ascii="Times New Roman" w:eastAsia="Times New Roman" w:hAnsi="Times New Roman" w:cs="Times New Roman"/>
          <w:b/>
          <w:bCs/>
          <w:sz w:val="28"/>
          <w:szCs w:val="28"/>
        </w:rPr>
        <w:br/>
        <w:t xml:space="preserve">бюджета Донецкой Народной Республики и противодействию </w:t>
      </w:r>
      <w:r w:rsidRPr="00CF65E1">
        <w:rPr>
          <w:rFonts w:ascii="Times New Roman" w:eastAsia="Times New Roman" w:hAnsi="Times New Roman" w:cs="Times New Roman"/>
          <w:b/>
          <w:bCs/>
          <w:sz w:val="28"/>
          <w:szCs w:val="28"/>
        </w:rPr>
        <w:br/>
        <w:t>нелегальной занятости</w:t>
      </w:r>
    </w:p>
    <w:p w14:paraId="68882FD0" w14:textId="77777777" w:rsidR="00CF65E1" w:rsidRPr="00CF65E1" w:rsidRDefault="00CF65E1" w:rsidP="00CF65E1">
      <w:pPr>
        <w:widowControl w:val="0"/>
        <w:spacing w:after="240"/>
        <w:jc w:val="center"/>
        <w:rPr>
          <w:rFonts w:ascii="Times New Roman" w:eastAsia="Times New Roman" w:hAnsi="Times New Roman" w:cs="Times New Roman"/>
          <w:b/>
          <w:sz w:val="28"/>
          <w:szCs w:val="28"/>
        </w:rPr>
      </w:pPr>
      <w:r w:rsidRPr="00CF65E1">
        <w:rPr>
          <w:rFonts w:ascii="Times New Roman" w:eastAsia="Times New Roman" w:hAnsi="Times New Roman" w:cs="Times New Roman"/>
          <w:b/>
          <w:sz w:val="28"/>
          <w:szCs w:val="28"/>
          <w:lang w:val="en-US"/>
        </w:rPr>
        <w:t>I</w:t>
      </w:r>
      <w:r w:rsidRPr="00CF65E1">
        <w:rPr>
          <w:rFonts w:ascii="Times New Roman" w:eastAsia="Times New Roman" w:hAnsi="Times New Roman" w:cs="Times New Roman"/>
          <w:b/>
          <w:sz w:val="28"/>
          <w:szCs w:val="28"/>
        </w:rPr>
        <w:t>. Общие положения</w:t>
      </w:r>
    </w:p>
    <w:p w14:paraId="4B9F3A32" w14:textId="77777777" w:rsidR="00CF65E1" w:rsidRPr="00CF65E1" w:rsidRDefault="00CF65E1" w:rsidP="00CF65E1">
      <w:pPr>
        <w:widowControl w:val="0"/>
        <w:spacing w:after="360"/>
        <w:ind w:firstLine="709"/>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 xml:space="preserve">1.1. Штаб по повышению налоговых доходов бюджета </w:t>
      </w:r>
      <w:r w:rsidRPr="00CF65E1">
        <w:rPr>
          <w:rFonts w:ascii="Times New Roman" w:eastAsia="Times New Roman" w:hAnsi="Times New Roman" w:cs="Times New Roman"/>
          <w:bCs/>
          <w:sz w:val="28"/>
          <w:szCs w:val="28"/>
        </w:rPr>
        <w:t xml:space="preserve">Донецкой Народной Республики </w:t>
      </w:r>
      <w:r w:rsidRPr="00CF65E1">
        <w:rPr>
          <w:rFonts w:ascii="Times New Roman" w:eastAsia="Times New Roman" w:hAnsi="Times New Roman" w:cs="Times New Roman"/>
          <w:sz w:val="28"/>
          <w:szCs w:val="28"/>
        </w:rPr>
        <w:t xml:space="preserve">и противодействию нелегальной занятости </w:t>
      </w:r>
      <w:r w:rsidRPr="00CF65E1">
        <w:rPr>
          <w:rFonts w:ascii="Times New Roman" w:eastAsia="Times New Roman" w:hAnsi="Times New Roman" w:cs="Times New Roman"/>
          <w:sz w:val="28"/>
          <w:szCs w:val="28"/>
        </w:rPr>
        <w:br/>
        <w:t xml:space="preserve">(далее - Штаб) создается Главой </w:t>
      </w:r>
      <w:r w:rsidRPr="00CF65E1">
        <w:rPr>
          <w:rFonts w:ascii="Times New Roman" w:eastAsia="Times New Roman" w:hAnsi="Times New Roman" w:cs="Times New Roman"/>
          <w:bCs/>
          <w:sz w:val="28"/>
          <w:szCs w:val="28"/>
        </w:rPr>
        <w:t xml:space="preserve">Донецкой Народной Республики </w:t>
      </w:r>
      <w:r w:rsidRPr="00CF65E1">
        <w:rPr>
          <w:rFonts w:ascii="Times New Roman" w:eastAsia="Times New Roman" w:hAnsi="Times New Roman" w:cs="Times New Roman"/>
          <w:sz w:val="28"/>
          <w:szCs w:val="28"/>
        </w:rPr>
        <w:t xml:space="preserve">в рамках исполнения пунктов 1, 2, 4 перечня поручений протокола заседания Рабочей группы по реализации специального инфраструктурного проекта </w:t>
      </w:r>
      <w:r w:rsidRPr="00CF65E1">
        <w:rPr>
          <w:rFonts w:ascii="Times New Roman" w:eastAsia="Times New Roman" w:hAnsi="Times New Roman" w:cs="Times New Roman"/>
          <w:sz w:val="28"/>
          <w:szCs w:val="28"/>
        </w:rPr>
        <w:br/>
        <w:t xml:space="preserve">под председательством Заместителя Председателя Правительства Российской Федерации </w:t>
      </w:r>
      <w:proofErr w:type="spellStart"/>
      <w:r w:rsidRPr="00CF65E1">
        <w:rPr>
          <w:rFonts w:ascii="Times New Roman" w:eastAsia="Times New Roman" w:hAnsi="Times New Roman" w:cs="Times New Roman"/>
          <w:sz w:val="28"/>
          <w:szCs w:val="28"/>
        </w:rPr>
        <w:t>Хуснуллина</w:t>
      </w:r>
      <w:proofErr w:type="spellEnd"/>
      <w:r w:rsidRPr="00CF65E1">
        <w:rPr>
          <w:rFonts w:ascii="Times New Roman" w:eastAsia="Times New Roman" w:hAnsi="Times New Roman" w:cs="Times New Roman"/>
          <w:sz w:val="28"/>
          <w:szCs w:val="28"/>
        </w:rPr>
        <w:t xml:space="preserve"> М.Ш. от 24 апреля 2024 г. № 40пр и является постоянно действующим коллегиальным органом, созданным в целях обеспечения координации деятельности территориальных органов федеральных органов исполнительной власти, правоохранительных </w:t>
      </w:r>
      <w:r w:rsidRPr="00CF65E1">
        <w:rPr>
          <w:rFonts w:ascii="Times New Roman" w:eastAsia="Times New Roman" w:hAnsi="Times New Roman" w:cs="Times New Roman"/>
          <w:sz w:val="28"/>
          <w:szCs w:val="28"/>
        </w:rPr>
        <w:br/>
        <w:t xml:space="preserve">и исполнительных органов субъекта Российской Федерации. </w:t>
      </w:r>
    </w:p>
    <w:p w14:paraId="36885EC4" w14:textId="77777777" w:rsidR="00CF65E1" w:rsidRPr="00CF65E1" w:rsidRDefault="00CF65E1" w:rsidP="00CF65E1">
      <w:pPr>
        <w:keepNext/>
        <w:keepLines/>
        <w:widowControl w:val="0"/>
        <w:tabs>
          <w:tab w:val="left" w:pos="3770"/>
        </w:tabs>
        <w:spacing w:after="240"/>
        <w:jc w:val="center"/>
        <w:outlineLvl w:val="0"/>
        <w:rPr>
          <w:rFonts w:ascii="Times New Roman" w:eastAsia="Times New Roman" w:hAnsi="Times New Roman" w:cs="Times New Roman"/>
          <w:b/>
          <w:bCs/>
          <w:sz w:val="28"/>
          <w:szCs w:val="28"/>
        </w:rPr>
      </w:pPr>
      <w:bookmarkStart w:id="1" w:name="bookmark5"/>
      <w:bookmarkStart w:id="2" w:name="bookmark3"/>
      <w:bookmarkStart w:id="3" w:name="bookmark4"/>
      <w:bookmarkStart w:id="4" w:name="bookmark6"/>
      <w:bookmarkEnd w:id="1"/>
      <w:r w:rsidRPr="00CF65E1">
        <w:rPr>
          <w:rFonts w:ascii="Times New Roman" w:eastAsia="Times New Roman" w:hAnsi="Times New Roman" w:cs="Times New Roman"/>
          <w:b/>
          <w:bCs/>
          <w:sz w:val="28"/>
          <w:szCs w:val="28"/>
          <w:lang w:val="en-US"/>
        </w:rPr>
        <w:t>II</w:t>
      </w:r>
      <w:r w:rsidRPr="00CF65E1">
        <w:rPr>
          <w:rFonts w:ascii="Times New Roman" w:eastAsia="Times New Roman" w:hAnsi="Times New Roman" w:cs="Times New Roman"/>
          <w:b/>
          <w:bCs/>
          <w:sz w:val="28"/>
          <w:szCs w:val="28"/>
        </w:rPr>
        <w:t>. Состав Штаба</w:t>
      </w:r>
      <w:bookmarkEnd w:id="2"/>
      <w:bookmarkEnd w:id="3"/>
      <w:bookmarkEnd w:id="4"/>
    </w:p>
    <w:p w14:paraId="28A84D70" w14:textId="77777777" w:rsidR="00CF65E1" w:rsidRPr="00CF65E1" w:rsidRDefault="00CF65E1" w:rsidP="00CF65E1">
      <w:pPr>
        <w:widowControl w:val="0"/>
        <w:tabs>
          <w:tab w:val="left" w:pos="8222"/>
        </w:tabs>
        <w:spacing w:after="68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2.1. В состав Штаба входят представители Правительства Донецкой Народной Республики и Администрации Главы Донецкой Народной Республики, а также по согласованию - представители региональных подразделений Федеральной налоговой службы, Министерства внутренних дел Российской Федерации, Федеральной службы безопасности Российской Федерации, Прокуратуры Донецкой Народной Республики, Федерального агентства по управлению государственным имуществом, Федеральной службы государственной регистрации, кадастра и картографии (далее - Росреестр), Федеральной службы по труду и занятости (Юго-Западной межрегиональной территориальной государственной инспекции труда).</w:t>
      </w:r>
    </w:p>
    <w:p w14:paraId="5BAF790F" w14:textId="77777777" w:rsidR="00CF65E1" w:rsidRPr="00CF65E1" w:rsidRDefault="00CF65E1" w:rsidP="00CF65E1">
      <w:pPr>
        <w:keepNext/>
        <w:keepLines/>
        <w:widowControl w:val="0"/>
        <w:tabs>
          <w:tab w:val="left" w:pos="360"/>
        </w:tabs>
        <w:spacing w:after="240"/>
        <w:ind w:firstLine="720"/>
        <w:jc w:val="center"/>
        <w:outlineLvl w:val="0"/>
        <w:rPr>
          <w:rFonts w:ascii="Times New Roman" w:eastAsia="Times New Roman" w:hAnsi="Times New Roman" w:cs="Times New Roman"/>
          <w:b/>
          <w:bCs/>
          <w:sz w:val="28"/>
          <w:szCs w:val="28"/>
        </w:rPr>
      </w:pPr>
      <w:bookmarkStart w:id="5" w:name="bookmark9"/>
      <w:bookmarkStart w:id="6" w:name="bookmark10"/>
      <w:bookmarkStart w:id="7" w:name="bookmark7"/>
      <w:bookmarkStart w:id="8" w:name="bookmark8"/>
      <w:bookmarkEnd w:id="5"/>
      <w:r w:rsidRPr="00CF65E1">
        <w:rPr>
          <w:rFonts w:ascii="Times New Roman" w:eastAsia="Times New Roman" w:hAnsi="Times New Roman" w:cs="Times New Roman"/>
          <w:b/>
          <w:bCs/>
          <w:sz w:val="28"/>
          <w:szCs w:val="28"/>
          <w:lang w:val="en-US"/>
        </w:rPr>
        <w:lastRenderedPageBreak/>
        <w:t>III</w:t>
      </w:r>
      <w:r w:rsidRPr="00CF65E1">
        <w:rPr>
          <w:rFonts w:ascii="Times New Roman" w:eastAsia="Times New Roman" w:hAnsi="Times New Roman" w:cs="Times New Roman"/>
          <w:b/>
          <w:bCs/>
          <w:sz w:val="28"/>
          <w:szCs w:val="28"/>
        </w:rPr>
        <w:t>. Цели работы</w:t>
      </w:r>
      <w:bookmarkEnd w:id="6"/>
      <w:bookmarkEnd w:id="7"/>
      <w:bookmarkEnd w:id="8"/>
      <w:r w:rsidRPr="00CF65E1">
        <w:rPr>
          <w:rFonts w:ascii="Times New Roman" w:eastAsia="Times New Roman" w:hAnsi="Times New Roman" w:cs="Times New Roman"/>
          <w:b/>
          <w:bCs/>
          <w:sz w:val="28"/>
          <w:szCs w:val="28"/>
        </w:rPr>
        <w:t xml:space="preserve"> Штаба</w:t>
      </w:r>
    </w:p>
    <w:p w14:paraId="75C41734" w14:textId="77777777" w:rsidR="00CF65E1" w:rsidRPr="00CF65E1" w:rsidRDefault="00CF65E1" w:rsidP="00CF65E1">
      <w:pPr>
        <w:widowControl w:val="0"/>
        <w:spacing w:after="12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3.1. Целями работы Штаба являются:</w:t>
      </w:r>
    </w:p>
    <w:p w14:paraId="7EBB0F29" w14:textId="77777777" w:rsidR="00CF65E1" w:rsidRPr="00CF65E1" w:rsidRDefault="00CF65E1" w:rsidP="00CF65E1">
      <w:pPr>
        <w:widowControl w:val="0"/>
        <w:tabs>
          <w:tab w:val="left" w:pos="1271"/>
        </w:tabs>
        <w:spacing w:after="60"/>
        <w:ind w:firstLine="720"/>
        <w:jc w:val="both"/>
        <w:rPr>
          <w:rFonts w:ascii="Times New Roman" w:eastAsia="Times New Roman" w:hAnsi="Times New Roman" w:cs="Times New Roman"/>
          <w:sz w:val="28"/>
          <w:szCs w:val="28"/>
        </w:rPr>
      </w:pPr>
      <w:bookmarkStart w:id="9" w:name="bookmark11"/>
      <w:bookmarkEnd w:id="9"/>
      <w:r w:rsidRPr="00CF65E1">
        <w:rPr>
          <w:rFonts w:ascii="Times New Roman" w:eastAsia="Times New Roman" w:hAnsi="Times New Roman" w:cs="Times New Roman"/>
          <w:sz w:val="28"/>
          <w:szCs w:val="28"/>
        </w:rPr>
        <w:t xml:space="preserve">3.1.1. Разработка и реализация мер по обеспечению роста налоговых поступлений в консолидированный бюджет </w:t>
      </w:r>
      <w:r w:rsidRPr="00CF65E1">
        <w:rPr>
          <w:rFonts w:ascii="Times New Roman" w:eastAsia="Times New Roman" w:hAnsi="Times New Roman" w:cs="Times New Roman"/>
          <w:bCs/>
          <w:sz w:val="28"/>
          <w:szCs w:val="28"/>
        </w:rPr>
        <w:t>Донецкой Народной Республики</w:t>
      </w:r>
      <w:r w:rsidRPr="00CF65E1">
        <w:rPr>
          <w:rFonts w:ascii="Times New Roman" w:eastAsia="Times New Roman" w:hAnsi="Times New Roman" w:cs="Times New Roman"/>
          <w:sz w:val="28"/>
          <w:szCs w:val="28"/>
        </w:rPr>
        <w:t xml:space="preserve"> </w:t>
      </w:r>
      <w:r w:rsidRPr="00CF65E1">
        <w:rPr>
          <w:rFonts w:ascii="Times New Roman" w:eastAsia="Times New Roman" w:hAnsi="Times New Roman" w:cs="Times New Roman"/>
          <w:sz w:val="28"/>
          <w:szCs w:val="28"/>
        </w:rPr>
        <w:br/>
        <w:t xml:space="preserve">по налогу на доходы физических лиц не ниже темпов роста, предусмотренных программой социально-экономического развития Донецкой Народной Республики, Луганской Народной Республики, Запорожской области </w:t>
      </w:r>
      <w:r w:rsidRPr="00CF65E1">
        <w:rPr>
          <w:rFonts w:ascii="Times New Roman" w:eastAsia="Times New Roman" w:hAnsi="Times New Roman" w:cs="Times New Roman"/>
          <w:sz w:val="28"/>
          <w:szCs w:val="28"/>
        </w:rPr>
        <w:br/>
        <w:t>и Херсонской области, утвержденной распоряжением Правительства Российской Федерации от 21 апреля 2023 г. № 1019-р.</w:t>
      </w:r>
    </w:p>
    <w:p w14:paraId="6941A009" w14:textId="77777777" w:rsidR="00CF65E1" w:rsidRPr="00CF65E1" w:rsidRDefault="00CF65E1" w:rsidP="00CF65E1">
      <w:pPr>
        <w:widowControl w:val="0"/>
        <w:tabs>
          <w:tab w:val="left" w:pos="1271"/>
        </w:tabs>
        <w:spacing w:after="60"/>
        <w:ind w:firstLine="720"/>
        <w:jc w:val="both"/>
        <w:rPr>
          <w:rFonts w:ascii="Times New Roman" w:eastAsia="Times New Roman" w:hAnsi="Times New Roman" w:cs="Times New Roman"/>
          <w:sz w:val="28"/>
          <w:szCs w:val="28"/>
        </w:rPr>
      </w:pPr>
      <w:bookmarkStart w:id="10" w:name="bookmark12"/>
      <w:bookmarkEnd w:id="10"/>
      <w:r w:rsidRPr="00CF65E1">
        <w:rPr>
          <w:rFonts w:ascii="Times New Roman" w:eastAsia="Times New Roman" w:hAnsi="Times New Roman" w:cs="Times New Roman"/>
          <w:sz w:val="28"/>
          <w:szCs w:val="28"/>
        </w:rPr>
        <w:t xml:space="preserve">3.1.2. Разработка и реализация мер по обеспечению постановки </w:t>
      </w:r>
      <w:r w:rsidRPr="00CF65E1">
        <w:rPr>
          <w:rFonts w:ascii="Times New Roman" w:eastAsia="Times New Roman" w:hAnsi="Times New Roman" w:cs="Times New Roman"/>
          <w:sz w:val="28"/>
          <w:szCs w:val="28"/>
        </w:rPr>
        <w:br/>
        <w:t xml:space="preserve">на налоговый учет обособленных подразделений организаций, в том числе участвующих в реализации мероприятий специального инфраструктурного проекта, с оформлением трудовых отношений с работниками в целях формирования доходной части консолидированного бюджета </w:t>
      </w:r>
      <w:r w:rsidRPr="00CF65E1">
        <w:rPr>
          <w:rFonts w:ascii="Times New Roman" w:eastAsia="Times New Roman" w:hAnsi="Times New Roman" w:cs="Times New Roman"/>
          <w:bCs/>
          <w:sz w:val="28"/>
          <w:szCs w:val="28"/>
        </w:rPr>
        <w:t xml:space="preserve">Донецкой Народной Республики </w:t>
      </w:r>
      <w:r w:rsidRPr="00CF65E1">
        <w:rPr>
          <w:rFonts w:ascii="Times New Roman" w:eastAsia="Times New Roman" w:hAnsi="Times New Roman" w:cs="Times New Roman"/>
          <w:sz w:val="28"/>
          <w:szCs w:val="28"/>
        </w:rPr>
        <w:t>по налогу на доходы физических лиц.</w:t>
      </w:r>
    </w:p>
    <w:p w14:paraId="15A57B20" w14:textId="77777777" w:rsidR="00CF65E1" w:rsidRPr="00CF65E1" w:rsidRDefault="00CF65E1" w:rsidP="00CF65E1">
      <w:pPr>
        <w:widowControl w:val="0"/>
        <w:tabs>
          <w:tab w:val="left" w:pos="1271"/>
        </w:tabs>
        <w:spacing w:after="60"/>
        <w:ind w:firstLine="720"/>
        <w:jc w:val="both"/>
        <w:rPr>
          <w:rFonts w:ascii="Times New Roman" w:eastAsia="Times New Roman" w:hAnsi="Times New Roman" w:cs="Times New Roman"/>
          <w:sz w:val="28"/>
          <w:szCs w:val="28"/>
        </w:rPr>
      </w:pPr>
      <w:bookmarkStart w:id="11" w:name="bookmark13"/>
      <w:bookmarkEnd w:id="11"/>
      <w:r w:rsidRPr="00CF65E1">
        <w:rPr>
          <w:rFonts w:ascii="Times New Roman" w:eastAsia="Times New Roman" w:hAnsi="Times New Roman" w:cs="Times New Roman"/>
          <w:sz w:val="28"/>
          <w:szCs w:val="28"/>
        </w:rPr>
        <w:t>3.1.3.</w:t>
      </w:r>
      <w:r w:rsidRPr="00CF65E1">
        <w:rPr>
          <w:rFonts w:ascii="Times New Roman" w:eastAsia="Times New Roman" w:hAnsi="Times New Roman" w:cs="Times New Roman"/>
          <w:sz w:val="28"/>
          <w:szCs w:val="28"/>
          <w:lang w:val="en-US"/>
        </w:rPr>
        <w:t> </w:t>
      </w:r>
      <w:r w:rsidRPr="00CF65E1">
        <w:rPr>
          <w:rFonts w:ascii="Times New Roman" w:eastAsia="Times New Roman" w:hAnsi="Times New Roman" w:cs="Times New Roman"/>
          <w:sz w:val="28"/>
          <w:szCs w:val="28"/>
        </w:rPr>
        <w:t xml:space="preserve">Выявление и передача в территориальные органы Федерального агентства по управлению государственным имуществом и Росреестра информации (сведений) об использовании хозяйствующими субъектами, </w:t>
      </w:r>
      <w:r w:rsidRPr="00CF65E1">
        <w:rPr>
          <w:rFonts w:ascii="Times New Roman" w:eastAsia="Times New Roman" w:hAnsi="Times New Roman" w:cs="Times New Roman"/>
          <w:sz w:val="28"/>
          <w:szCs w:val="28"/>
        </w:rPr>
        <w:br/>
        <w:t xml:space="preserve">в том числе в предпринимательской деятельности, объектов имущества (включая земельные участки), не зарегистрированных в соответствии </w:t>
      </w:r>
      <w:r w:rsidRPr="00CF65E1">
        <w:rPr>
          <w:rFonts w:ascii="Times New Roman" w:eastAsia="Times New Roman" w:hAnsi="Times New Roman" w:cs="Times New Roman"/>
          <w:sz w:val="28"/>
          <w:szCs w:val="28"/>
        </w:rPr>
        <w:br/>
        <w:t>с законодательством Российской Федерации, для принятия мер по обеспечению их постановки на государственный кадастровый учет и государственной регистрации прав на имущество.</w:t>
      </w:r>
    </w:p>
    <w:p w14:paraId="087125CA" w14:textId="77777777" w:rsidR="00CF65E1" w:rsidRPr="00CF65E1" w:rsidRDefault="00CF65E1" w:rsidP="00CF65E1">
      <w:pPr>
        <w:widowControl w:val="0"/>
        <w:tabs>
          <w:tab w:val="left" w:pos="1271"/>
        </w:tabs>
        <w:spacing w:after="60"/>
        <w:ind w:firstLine="720"/>
        <w:jc w:val="both"/>
        <w:rPr>
          <w:rFonts w:ascii="Times New Roman" w:eastAsia="Times New Roman" w:hAnsi="Times New Roman" w:cs="Times New Roman"/>
          <w:sz w:val="28"/>
          <w:szCs w:val="28"/>
        </w:rPr>
      </w:pPr>
      <w:bookmarkStart w:id="12" w:name="bookmark14"/>
      <w:bookmarkEnd w:id="12"/>
      <w:r w:rsidRPr="00CF65E1">
        <w:rPr>
          <w:rFonts w:ascii="Times New Roman" w:eastAsia="Times New Roman" w:hAnsi="Times New Roman" w:cs="Times New Roman"/>
          <w:sz w:val="28"/>
          <w:szCs w:val="28"/>
        </w:rPr>
        <w:t>3.1.4. Проверка регистрации хозяйствующего субъекта в установленном законодательством Российской Федерации порядке в качестве юридического лица или индивидуального предпринимателя и постановки на учет в налоговом органе.</w:t>
      </w:r>
    </w:p>
    <w:p w14:paraId="77C35B78" w14:textId="77777777" w:rsidR="00CF65E1" w:rsidRPr="00CF65E1" w:rsidRDefault="00CF65E1" w:rsidP="00CF65E1">
      <w:pPr>
        <w:widowControl w:val="0"/>
        <w:tabs>
          <w:tab w:val="left" w:pos="1440"/>
        </w:tabs>
        <w:spacing w:after="0"/>
        <w:ind w:firstLine="720"/>
        <w:jc w:val="both"/>
        <w:rPr>
          <w:rFonts w:ascii="Times New Roman" w:eastAsia="Times New Roman" w:hAnsi="Times New Roman" w:cs="Times New Roman"/>
          <w:sz w:val="28"/>
          <w:szCs w:val="28"/>
        </w:rPr>
      </w:pPr>
      <w:bookmarkStart w:id="13" w:name="bookmark15"/>
      <w:bookmarkEnd w:id="13"/>
      <w:r w:rsidRPr="00CF65E1">
        <w:rPr>
          <w:rFonts w:ascii="Times New Roman" w:eastAsia="Times New Roman" w:hAnsi="Times New Roman" w:cs="Times New Roman"/>
          <w:sz w:val="28"/>
          <w:szCs w:val="28"/>
        </w:rPr>
        <w:t xml:space="preserve">3.1.5. Проведение проверки достоверности сведений о хозяйствующих субъектах, осуществляющих деятельность на территории </w:t>
      </w:r>
      <w:r w:rsidRPr="00CF65E1">
        <w:rPr>
          <w:rFonts w:ascii="Times New Roman" w:eastAsia="Times New Roman" w:hAnsi="Times New Roman" w:cs="Times New Roman"/>
          <w:bCs/>
          <w:sz w:val="28"/>
          <w:szCs w:val="28"/>
        </w:rPr>
        <w:t>Донецкой Народной Республики</w:t>
      </w:r>
      <w:r w:rsidRPr="00CF65E1">
        <w:rPr>
          <w:rFonts w:ascii="Times New Roman" w:eastAsia="Times New Roman" w:hAnsi="Times New Roman" w:cs="Times New Roman"/>
          <w:sz w:val="28"/>
          <w:szCs w:val="28"/>
        </w:rPr>
        <w:t>, которые используют труд наемных работников, в целях обеспечения легального трудоустройства всех сотрудников и легализации выплаты заработной платы в части, не противоречащей целям межведомственной комиссии, создаваемой в соответствии с постановлением Правительства Российской Федерации от 3 мая 2024 г. № 571 (далее - Постановление Правительства № 571), с передачей Штабом такой межведомственной комиссии информации для рассмотрения ситуаций, указанных в подпункте «г» пункта 13 Постановления Правительства № 571.</w:t>
      </w:r>
    </w:p>
    <w:p w14:paraId="1C99076D" w14:textId="77777777" w:rsidR="00CF65E1" w:rsidRPr="00CF65E1" w:rsidRDefault="00CF65E1" w:rsidP="00CF65E1">
      <w:pPr>
        <w:widowControl w:val="0"/>
        <w:tabs>
          <w:tab w:val="left" w:pos="1252"/>
        </w:tabs>
        <w:spacing w:after="60"/>
        <w:ind w:firstLine="720"/>
        <w:jc w:val="both"/>
        <w:rPr>
          <w:rFonts w:ascii="Times New Roman" w:eastAsia="Times New Roman" w:hAnsi="Times New Roman" w:cs="Times New Roman"/>
          <w:sz w:val="28"/>
          <w:szCs w:val="28"/>
        </w:rPr>
      </w:pPr>
      <w:bookmarkStart w:id="14" w:name="bookmark16"/>
      <w:bookmarkEnd w:id="14"/>
    </w:p>
    <w:p w14:paraId="35BEABC0" w14:textId="77777777" w:rsidR="00CF65E1" w:rsidRPr="00CF65E1" w:rsidRDefault="00CF65E1" w:rsidP="00CF65E1">
      <w:pPr>
        <w:widowControl w:val="0"/>
        <w:tabs>
          <w:tab w:val="left" w:pos="1252"/>
        </w:tabs>
        <w:spacing w:after="60"/>
        <w:ind w:firstLine="720"/>
        <w:jc w:val="both"/>
        <w:rPr>
          <w:rFonts w:ascii="Times New Roman" w:eastAsia="Times New Roman" w:hAnsi="Times New Roman" w:cs="Times New Roman"/>
          <w:sz w:val="28"/>
          <w:szCs w:val="28"/>
        </w:rPr>
      </w:pPr>
    </w:p>
    <w:p w14:paraId="6ECFC5B4" w14:textId="77777777" w:rsidR="00CF65E1" w:rsidRPr="00CF65E1" w:rsidRDefault="00CF65E1" w:rsidP="00CF65E1">
      <w:pPr>
        <w:widowControl w:val="0"/>
        <w:tabs>
          <w:tab w:val="left" w:pos="1252"/>
        </w:tabs>
        <w:spacing w:after="60"/>
        <w:ind w:firstLine="720"/>
        <w:jc w:val="both"/>
        <w:rPr>
          <w:rFonts w:ascii="Times New Roman" w:eastAsia="Times New Roman" w:hAnsi="Times New Roman" w:cs="Times New Roman"/>
          <w:sz w:val="28"/>
          <w:szCs w:val="28"/>
        </w:rPr>
      </w:pPr>
    </w:p>
    <w:p w14:paraId="33E08C3E" w14:textId="77777777" w:rsidR="00CF65E1" w:rsidRPr="00CF65E1" w:rsidRDefault="00CF65E1" w:rsidP="00CF65E1">
      <w:pPr>
        <w:widowControl w:val="0"/>
        <w:tabs>
          <w:tab w:val="left" w:pos="1252"/>
        </w:tabs>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lastRenderedPageBreak/>
        <w:t>3.1.6. Координация и взаимодействие членов Штаба в реализации функций и полномочий в соответствии с нормами законодательства Российской Федерации по повышению налоговых доходов бюджета Донецкой Народной Республики и противодействию нелегальной занятости.</w:t>
      </w:r>
    </w:p>
    <w:p w14:paraId="4870F81F" w14:textId="77777777" w:rsidR="00CF65E1" w:rsidRPr="00CF65E1" w:rsidRDefault="00CF65E1" w:rsidP="00CF65E1">
      <w:pPr>
        <w:widowControl w:val="0"/>
        <w:tabs>
          <w:tab w:val="left" w:pos="1252"/>
        </w:tabs>
        <w:spacing w:after="360"/>
        <w:ind w:firstLine="720"/>
        <w:jc w:val="both"/>
        <w:rPr>
          <w:rFonts w:ascii="Times New Roman" w:eastAsia="Times New Roman" w:hAnsi="Times New Roman" w:cs="Times New Roman"/>
          <w:sz w:val="28"/>
          <w:szCs w:val="28"/>
        </w:rPr>
      </w:pPr>
      <w:bookmarkStart w:id="15" w:name="bookmark17"/>
      <w:bookmarkEnd w:id="15"/>
      <w:r w:rsidRPr="00CF65E1">
        <w:rPr>
          <w:rFonts w:ascii="Times New Roman" w:eastAsia="Times New Roman" w:hAnsi="Times New Roman" w:cs="Times New Roman"/>
          <w:sz w:val="28"/>
          <w:szCs w:val="28"/>
        </w:rPr>
        <w:t xml:space="preserve">3.1.7. Проведение разъяснительной работы с налогоплательщиками </w:t>
      </w:r>
      <w:r w:rsidRPr="00CF65E1">
        <w:rPr>
          <w:rFonts w:ascii="Times New Roman" w:eastAsia="Times New Roman" w:hAnsi="Times New Roman" w:cs="Times New Roman"/>
          <w:sz w:val="28"/>
          <w:szCs w:val="28"/>
        </w:rPr>
        <w:br/>
        <w:t xml:space="preserve">о необходимости добровольной поэтапной регистрации и применения контрольно-кассовой техники (далее - ККТ) на территории Донецкой Народной Республики в соответствии с требованиями Федерального закона </w:t>
      </w:r>
      <w:r w:rsidRPr="00CF65E1">
        <w:rPr>
          <w:rFonts w:ascii="Times New Roman" w:eastAsia="Times New Roman" w:hAnsi="Times New Roman" w:cs="Times New Roman"/>
          <w:sz w:val="28"/>
          <w:szCs w:val="28"/>
        </w:rPr>
        <w:br/>
        <w:t xml:space="preserve">от 22 мая 2003 г. № 54-ФЗ «О применении контрольно-кассовой техники </w:t>
      </w:r>
      <w:r w:rsidRPr="00CF65E1">
        <w:rPr>
          <w:rFonts w:ascii="Times New Roman" w:eastAsia="Times New Roman" w:hAnsi="Times New Roman" w:cs="Times New Roman"/>
          <w:sz w:val="28"/>
          <w:szCs w:val="28"/>
        </w:rPr>
        <w:br/>
        <w:t>при осуществлении расчетов в Российской Федерации».</w:t>
      </w:r>
    </w:p>
    <w:p w14:paraId="30EB8FAF" w14:textId="77777777" w:rsidR="00CF65E1" w:rsidRPr="00CF65E1" w:rsidRDefault="00CF65E1" w:rsidP="00CF65E1">
      <w:pPr>
        <w:keepNext/>
        <w:keepLines/>
        <w:widowControl w:val="0"/>
        <w:tabs>
          <w:tab w:val="left" w:pos="360"/>
        </w:tabs>
        <w:spacing w:after="240"/>
        <w:jc w:val="center"/>
        <w:outlineLvl w:val="0"/>
        <w:rPr>
          <w:rFonts w:ascii="Times New Roman" w:eastAsia="Times New Roman" w:hAnsi="Times New Roman" w:cs="Times New Roman"/>
          <w:b/>
          <w:bCs/>
          <w:sz w:val="28"/>
          <w:szCs w:val="28"/>
        </w:rPr>
      </w:pPr>
      <w:bookmarkStart w:id="16" w:name="bookmark20"/>
      <w:bookmarkStart w:id="17" w:name="bookmark18"/>
      <w:bookmarkStart w:id="18" w:name="bookmark19"/>
      <w:bookmarkStart w:id="19" w:name="bookmark21"/>
      <w:bookmarkEnd w:id="16"/>
      <w:r w:rsidRPr="00CF65E1">
        <w:rPr>
          <w:rFonts w:ascii="Times New Roman" w:eastAsia="Times New Roman" w:hAnsi="Times New Roman" w:cs="Times New Roman"/>
          <w:b/>
          <w:bCs/>
          <w:sz w:val="28"/>
          <w:szCs w:val="28"/>
          <w:lang w:val="en-US"/>
        </w:rPr>
        <w:t>IV</w:t>
      </w:r>
      <w:r w:rsidRPr="00CF65E1">
        <w:rPr>
          <w:rFonts w:ascii="Times New Roman" w:eastAsia="Times New Roman" w:hAnsi="Times New Roman" w:cs="Times New Roman"/>
          <w:b/>
          <w:bCs/>
          <w:sz w:val="28"/>
          <w:szCs w:val="28"/>
        </w:rPr>
        <w:t xml:space="preserve">. Порядок организации работы </w:t>
      </w:r>
      <w:bookmarkEnd w:id="17"/>
      <w:bookmarkEnd w:id="18"/>
      <w:bookmarkEnd w:id="19"/>
    </w:p>
    <w:p w14:paraId="57F3FEEB" w14:textId="77777777" w:rsidR="00CF65E1" w:rsidRPr="00CF65E1" w:rsidRDefault="00CF65E1" w:rsidP="00CF65E1">
      <w:pPr>
        <w:widowControl w:val="0"/>
        <w:tabs>
          <w:tab w:val="left" w:pos="1252"/>
        </w:tabs>
        <w:spacing w:after="120"/>
        <w:ind w:firstLine="720"/>
        <w:jc w:val="both"/>
        <w:rPr>
          <w:rFonts w:ascii="Times New Roman" w:eastAsia="Times New Roman" w:hAnsi="Times New Roman" w:cs="Times New Roman"/>
          <w:sz w:val="28"/>
          <w:szCs w:val="28"/>
        </w:rPr>
      </w:pPr>
      <w:bookmarkStart w:id="20" w:name="bookmark22"/>
      <w:bookmarkEnd w:id="20"/>
      <w:r w:rsidRPr="00CF65E1">
        <w:rPr>
          <w:rFonts w:ascii="Times New Roman" w:eastAsia="Times New Roman" w:hAnsi="Times New Roman" w:cs="Times New Roman"/>
          <w:sz w:val="28"/>
          <w:szCs w:val="28"/>
        </w:rPr>
        <w:t xml:space="preserve">4.1. Под руководством Штаба создаются межведомственные рабочие (оперативные) группы (далее - рабочие группы) с участием представителей органов, входящих в состав Штаба, указанный в пункте 2.1 настоящего Регламента, а также иных органов государственной власти Донецкой Народной Республики и территориальных подразделений федеральных органов исполнительной власти по проведению проверки достоверности сведений </w:t>
      </w:r>
      <w:r w:rsidRPr="00CF65E1">
        <w:rPr>
          <w:rFonts w:ascii="Times New Roman" w:eastAsia="Times New Roman" w:hAnsi="Times New Roman" w:cs="Times New Roman"/>
          <w:sz w:val="28"/>
          <w:szCs w:val="28"/>
        </w:rPr>
        <w:br/>
        <w:t>о хозяйствующих субъектах, осуществляющих деятельность на территории Донецкой Народной Республики, которые используют труд наемных работников.</w:t>
      </w:r>
    </w:p>
    <w:p w14:paraId="46876F1D" w14:textId="77777777" w:rsidR="00CF65E1" w:rsidRPr="00CF65E1" w:rsidRDefault="00CF65E1" w:rsidP="00CF65E1">
      <w:pPr>
        <w:widowControl w:val="0"/>
        <w:tabs>
          <w:tab w:val="left" w:pos="1252"/>
        </w:tabs>
        <w:spacing w:after="120"/>
        <w:ind w:firstLine="720"/>
        <w:jc w:val="both"/>
        <w:rPr>
          <w:rFonts w:ascii="Times New Roman" w:eastAsia="Times New Roman" w:hAnsi="Times New Roman" w:cs="Times New Roman"/>
          <w:sz w:val="28"/>
          <w:szCs w:val="28"/>
        </w:rPr>
      </w:pPr>
      <w:bookmarkStart w:id="21" w:name="bookmark23"/>
      <w:bookmarkEnd w:id="21"/>
      <w:r w:rsidRPr="00CF65E1">
        <w:rPr>
          <w:rFonts w:ascii="Times New Roman" w:eastAsia="Times New Roman" w:hAnsi="Times New Roman" w:cs="Times New Roman"/>
          <w:sz w:val="28"/>
          <w:szCs w:val="28"/>
        </w:rPr>
        <w:t xml:space="preserve">4.2. В целях выявления фактов, указанных в разделе </w:t>
      </w:r>
      <w:r w:rsidRPr="00CF65E1">
        <w:rPr>
          <w:rFonts w:ascii="Times New Roman" w:eastAsia="Times New Roman" w:hAnsi="Times New Roman" w:cs="Times New Roman"/>
          <w:sz w:val="28"/>
          <w:szCs w:val="28"/>
          <w:lang w:val="en-US"/>
        </w:rPr>
        <w:t>III</w:t>
      </w:r>
      <w:r w:rsidRPr="00CF65E1">
        <w:rPr>
          <w:rFonts w:ascii="Times New Roman" w:eastAsia="Times New Roman" w:hAnsi="Times New Roman" w:cs="Times New Roman"/>
          <w:sz w:val="28"/>
          <w:szCs w:val="28"/>
        </w:rPr>
        <w:t xml:space="preserve"> настоящего Регламента, рабочие группы обеспечивают проведение осмотров:</w:t>
      </w:r>
    </w:p>
    <w:p w14:paraId="54BE7B08"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4.2.1. Объектов сельскохозяйственного производства с участием отраслевых уполномоченных органов власти, в том числе с фиксацией поголовья животных, площадей посева сельскохозяйственных культур.</w:t>
      </w:r>
    </w:p>
    <w:p w14:paraId="2A82D765"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4.2.2. Объектов предпринимательской деятельности (объектов розничной и оптовой торговли, общественного питания, оказания бытовых услуг, пунктов приема вторичного сырья, автозаправочных станций).</w:t>
      </w:r>
    </w:p>
    <w:p w14:paraId="788E1056" w14:textId="77777777" w:rsidR="00CF65E1" w:rsidRPr="00CF65E1" w:rsidRDefault="00CF65E1" w:rsidP="00CF65E1">
      <w:pPr>
        <w:widowControl w:val="0"/>
        <w:spacing w:after="12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4.2.3. Объектов ремонта и строительства.</w:t>
      </w:r>
    </w:p>
    <w:p w14:paraId="7D159A7D" w14:textId="77777777" w:rsidR="00CF65E1" w:rsidRPr="00CF65E1" w:rsidRDefault="00CF65E1" w:rsidP="00CF65E1">
      <w:pPr>
        <w:widowControl w:val="0"/>
        <w:tabs>
          <w:tab w:val="left" w:pos="1252"/>
        </w:tabs>
        <w:spacing w:after="100"/>
        <w:ind w:firstLine="720"/>
        <w:jc w:val="both"/>
        <w:rPr>
          <w:rFonts w:ascii="Times New Roman" w:eastAsia="Times New Roman" w:hAnsi="Times New Roman" w:cs="Times New Roman"/>
          <w:sz w:val="28"/>
          <w:szCs w:val="28"/>
        </w:rPr>
      </w:pPr>
      <w:bookmarkStart w:id="22" w:name="bookmark24"/>
      <w:bookmarkEnd w:id="22"/>
      <w:r w:rsidRPr="00CF65E1">
        <w:rPr>
          <w:rFonts w:ascii="Times New Roman" w:eastAsia="Times New Roman" w:hAnsi="Times New Roman" w:cs="Times New Roman"/>
          <w:sz w:val="28"/>
          <w:szCs w:val="28"/>
        </w:rPr>
        <w:t>4.3. Рабочие группы осуществляют сверку полученных в результате осмотра сведений с данными территориального органа Федеральной налоговой службы и направление информации в адрес межведомственной комиссии, создаваемой в соответствии с Постановлением Правительства № 571.</w:t>
      </w:r>
    </w:p>
    <w:p w14:paraId="40D4B94D" w14:textId="77777777" w:rsidR="00CF65E1" w:rsidRPr="00CF65E1" w:rsidRDefault="00CF65E1" w:rsidP="00CF65E1">
      <w:pPr>
        <w:widowControl w:val="0"/>
        <w:tabs>
          <w:tab w:val="left" w:pos="1252"/>
        </w:tabs>
        <w:spacing w:after="120"/>
        <w:ind w:firstLine="720"/>
        <w:jc w:val="both"/>
        <w:rPr>
          <w:rFonts w:ascii="Times New Roman" w:eastAsia="Times New Roman" w:hAnsi="Times New Roman" w:cs="Times New Roman"/>
          <w:sz w:val="28"/>
          <w:szCs w:val="28"/>
        </w:rPr>
      </w:pPr>
      <w:bookmarkStart w:id="23" w:name="bookmark25"/>
      <w:bookmarkEnd w:id="23"/>
      <w:r w:rsidRPr="00CF65E1">
        <w:rPr>
          <w:rFonts w:ascii="Times New Roman" w:eastAsia="Times New Roman" w:hAnsi="Times New Roman" w:cs="Times New Roman"/>
          <w:sz w:val="28"/>
          <w:szCs w:val="28"/>
        </w:rPr>
        <w:t xml:space="preserve">4.4. Дальнейшая проработка обстоятельств, выявленных рабочими группами в ходе проверки достоверности сведений, свидетельствующих </w:t>
      </w:r>
      <w:r w:rsidRPr="00CF65E1">
        <w:rPr>
          <w:rFonts w:ascii="Times New Roman" w:eastAsia="Times New Roman" w:hAnsi="Times New Roman" w:cs="Times New Roman"/>
          <w:sz w:val="28"/>
          <w:szCs w:val="28"/>
        </w:rPr>
        <w:br/>
        <w:t>о возможном нарушении законодательства Российской Федерации, осуществляется на уровне каждого органа самостоятельно в пределах компетенции.</w:t>
      </w:r>
    </w:p>
    <w:p w14:paraId="3BD59D9C" w14:textId="77777777" w:rsidR="00CF65E1" w:rsidRPr="00CF65E1" w:rsidRDefault="00CF65E1" w:rsidP="00CF65E1">
      <w:pPr>
        <w:widowControl w:val="0"/>
        <w:tabs>
          <w:tab w:val="left" w:pos="1252"/>
        </w:tabs>
        <w:spacing w:after="100"/>
        <w:ind w:firstLine="720"/>
        <w:jc w:val="both"/>
        <w:rPr>
          <w:rFonts w:ascii="Times New Roman" w:eastAsia="Times New Roman" w:hAnsi="Times New Roman" w:cs="Times New Roman"/>
          <w:sz w:val="28"/>
          <w:szCs w:val="28"/>
        </w:rPr>
      </w:pPr>
      <w:bookmarkStart w:id="24" w:name="bookmark26"/>
      <w:bookmarkEnd w:id="24"/>
      <w:r w:rsidRPr="00CF65E1">
        <w:rPr>
          <w:rFonts w:ascii="Times New Roman" w:eastAsia="Times New Roman" w:hAnsi="Times New Roman" w:cs="Times New Roman"/>
          <w:sz w:val="28"/>
          <w:szCs w:val="28"/>
        </w:rPr>
        <w:lastRenderedPageBreak/>
        <w:t>4.5. Координация работы, в том числе учет объектов осмотра, а также проведенных мероприятий с результатами проработки выявленных нарушений, предусмотренных пунктом 4.7 настоящего Регламента, поручена Федеральной налоговой службе</w:t>
      </w:r>
      <w:r w:rsidRPr="00CF65E1" w:rsidDel="00AB2692">
        <w:rPr>
          <w:rFonts w:ascii="Times New Roman" w:eastAsia="Times New Roman" w:hAnsi="Times New Roman" w:cs="Times New Roman"/>
          <w:sz w:val="28"/>
          <w:szCs w:val="28"/>
        </w:rPr>
        <w:t xml:space="preserve"> </w:t>
      </w:r>
      <w:r w:rsidRPr="00CF65E1">
        <w:rPr>
          <w:rFonts w:ascii="Times New Roman" w:eastAsia="Times New Roman" w:hAnsi="Times New Roman" w:cs="Times New Roman"/>
          <w:sz w:val="28"/>
          <w:szCs w:val="28"/>
        </w:rPr>
        <w:t xml:space="preserve">в соответствии с пунктами 1, 2, 4 перечня поручений протокола заседания Рабочей группы по реализации специального инфраструктурного проекта под председательством Заместителя Председателя Правительства Российской Федерации </w:t>
      </w:r>
      <w:proofErr w:type="spellStart"/>
      <w:r w:rsidRPr="00CF65E1">
        <w:rPr>
          <w:rFonts w:ascii="Times New Roman" w:eastAsia="Times New Roman" w:hAnsi="Times New Roman" w:cs="Times New Roman"/>
          <w:sz w:val="28"/>
          <w:szCs w:val="28"/>
        </w:rPr>
        <w:t>Хуснуллина</w:t>
      </w:r>
      <w:proofErr w:type="spellEnd"/>
      <w:r w:rsidRPr="00CF65E1">
        <w:rPr>
          <w:rFonts w:ascii="Times New Roman" w:eastAsia="Times New Roman" w:hAnsi="Times New Roman" w:cs="Times New Roman"/>
          <w:sz w:val="28"/>
          <w:szCs w:val="28"/>
        </w:rPr>
        <w:t xml:space="preserve"> М.Ш. от 24 апреля 2024 г. № 40пр.</w:t>
      </w:r>
    </w:p>
    <w:p w14:paraId="0D0C2CF6" w14:textId="77777777" w:rsidR="00CF65E1" w:rsidRPr="00CF65E1" w:rsidRDefault="00CF65E1" w:rsidP="00CF65E1">
      <w:pPr>
        <w:widowControl w:val="0"/>
        <w:tabs>
          <w:tab w:val="left" w:pos="1244"/>
        </w:tabs>
        <w:spacing w:after="120"/>
        <w:ind w:firstLine="720"/>
        <w:jc w:val="both"/>
        <w:rPr>
          <w:rFonts w:ascii="Times New Roman" w:eastAsia="Times New Roman" w:hAnsi="Times New Roman" w:cs="Times New Roman"/>
          <w:sz w:val="28"/>
          <w:szCs w:val="28"/>
        </w:rPr>
      </w:pPr>
      <w:bookmarkStart w:id="25" w:name="bookmark27"/>
      <w:bookmarkEnd w:id="25"/>
      <w:r w:rsidRPr="00CF65E1">
        <w:rPr>
          <w:rFonts w:ascii="Times New Roman" w:eastAsia="Times New Roman" w:hAnsi="Times New Roman" w:cs="Times New Roman"/>
          <w:sz w:val="28"/>
          <w:szCs w:val="28"/>
        </w:rPr>
        <w:t xml:space="preserve">4.6. В целях эффективной координации взаимодействия членов Штаба </w:t>
      </w:r>
      <w:r w:rsidRPr="00CF65E1">
        <w:rPr>
          <w:rFonts w:ascii="Times New Roman" w:eastAsia="Times New Roman" w:hAnsi="Times New Roman" w:cs="Times New Roman"/>
          <w:sz w:val="28"/>
          <w:szCs w:val="28"/>
        </w:rPr>
        <w:br/>
        <w:t xml:space="preserve">в рамках его работы, фиксации достигнутых результатов работы, а также разрешения проблемных вопросов члены Штаба принимают участие </w:t>
      </w:r>
      <w:r w:rsidRPr="00CF65E1">
        <w:rPr>
          <w:rFonts w:ascii="Times New Roman" w:eastAsia="Times New Roman" w:hAnsi="Times New Roman" w:cs="Times New Roman"/>
          <w:sz w:val="28"/>
          <w:szCs w:val="28"/>
        </w:rPr>
        <w:br/>
        <w:t>в еженедельных совещаниях, которые организуются Федеральной налоговой службой в режиме видеоконференцсвязи, по вопросу организации работы региональных межведомственных штабов по повышению налоговых доходов бюджетов Донецкой Народной Республики, Луганской Народной Республики, Запорожской и Херсонской областей и обеспечения проведения проверки достоверности сведений о хозяйствующих субъектах, которые используют труд наемных работников, на территории указанных регионов.</w:t>
      </w:r>
    </w:p>
    <w:p w14:paraId="27259131" w14:textId="77777777" w:rsidR="00CF65E1" w:rsidRPr="00CF65E1" w:rsidRDefault="00CF65E1" w:rsidP="00CF65E1">
      <w:pPr>
        <w:widowControl w:val="0"/>
        <w:tabs>
          <w:tab w:val="left" w:pos="1249"/>
        </w:tabs>
        <w:spacing w:after="120"/>
        <w:ind w:firstLine="720"/>
        <w:jc w:val="both"/>
        <w:rPr>
          <w:rFonts w:ascii="Times New Roman" w:eastAsia="Times New Roman" w:hAnsi="Times New Roman" w:cs="Times New Roman"/>
          <w:sz w:val="28"/>
          <w:szCs w:val="28"/>
        </w:rPr>
      </w:pPr>
      <w:bookmarkStart w:id="26" w:name="bookmark28"/>
      <w:bookmarkEnd w:id="26"/>
      <w:r w:rsidRPr="00CF65E1">
        <w:rPr>
          <w:rFonts w:ascii="Times New Roman" w:eastAsia="Times New Roman" w:hAnsi="Times New Roman" w:cs="Times New Roman"/>
          <w:sz w:val="28"/>
          <w:szCs w:val="28"/>
        </w:rPr>
        <w:t>4.7. Штабом фиксируются результаты работы, в том числе:</w:t>
      </w:r>
    </w:p>
    <w:p w14:paraId="673FC4A3"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 xml:space="preserve">4.7.1. Объем налоговых поступлений в консолидированный бюджет Донецкой Народной Республики и процент их роста. </w:t>
      </w:r>
    </w:p>
    <w:p w14:paraId="14679821"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4.7.2. Количество выявленных и поставленных на налоговый учет обособленных подразделений организаций, участвующих в реализации мероприятий специального инфраструктурного проекта, с оформлением трудовых отношений с работниками.</w:t>
      </w:r>
    </w:p>
    <w:p w14:paraId="6543E794" w14:textId="77777777" w:rsidR="00CF65E1" w:rsidRPr="00CF65E1" w:rsidRDefault="00CF65E1" w:rsidP="00CF65E1">
      <w:pPr>
        <w:widowControl w:val="0"/>
        <w:tabs>
          <w:tab w:val="left" w:pos="2729"/>
          <w:tab w:val="left" w:pos="7243"/>
          <w:tab w:val="left" w:pos="9158"/>
        </w:tabs>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 xml:space="preserve">4.7.3. Количество выявленных хозяйствующих субъектов, </w:t>
      </w:r>
      <w:r w:rsidRPr="00CF65E1">
        <w:rPr>
          <w:rFonts w:ascii="Times New Roman" w:eastAsia="Times New Roman" w:hAnsi="Times New Roman" w:cs="Times New Roman"/>
          <w:sz w:val="28"/>
          <w:szCs w:val="28"/>
        </w:rPr>
        <w:br/>
        <w:t>не зарегистрированных в установленном законодательством Российской Федерации порядке в качестве юридического лица или индивидуального предпринимателя и не поставленных на учет в налоговом органе.</w:t>
      </w:r>
    </w:p>
    <w:p w14:paraId="7917FE71"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4.7.4. Количество и процент прошедших осмотр хозяйствующих субъектов, осуществляющих деятельность на территории Донецкой Народной Республики.</w:t>
      </w:r>
    </w:p>
    <w:p w14:paraId="2889218C" w14:textId="77777777" w:rsidR="00CF65E1" w:rsidRPr="00CF65E1" w:rsidRDefault="00CF65E1" w:rsidP="00CF65E1">
      <w:pPr>
        <w:widowControl w:val="0"/>
        <w:spacing w:after="10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 xml:space="preserve">4.7.5. Количество выявленных фактов использования труда граждан </w:t>
      </w:r>
      <w:r w:rsidRPr="00CF65E1">
        <w:rPr>
          <w:rFonts w:ascii="Times New Roman" w:eastAsia="Times New Roman" w:hAnsi="Times New Roman" w:cs="Times New Roman"/>
          <w:sz w:val="28"/>
          <w:szCs w:val="28"/>
        </w:rPr>
        <w:br/>
        <w:t>без оформления трудовых отношений в соответствии с трудовым законодательством и (или) о возможном заключении гражданско-правовых договоров, фактически регулирующих трудовые отношения между работником и работодателем.</w:t>
      </w:r>
    </w:p>
    <w:p w14:paraId="2FD8D24D"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4.7.6. Количество выявленных нарушений порядка оформления трудовых отношений и фактов выплаты месячной заработной платы работникам ниже установленного минимального размера оплаты труда.</w:t>
      </w:r>
    </w:p>
    <w:p w14:paraId="2C0890AB" w14:textId="77777777" w:rsidR="00CF65E1" w:rsidRPr="00CF65E1" w:rsidRDefault="00CF65E1" w:rsidP="00CF65E1">
      <w:pPr>
        <w:widowControl w:val="0"/>
        <w:tabs>
          <w:tab w:val="left" w:pos="2729"/>
          <w:tab w:val="left" w:pos="6077"/>
          <w:tab w:val="left" w:pos="9158"/>
        </w:tabs>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lastRenderedPageBreak/>
        <w:t xml:space="preserve">4.7.7. Количество налогоплательщиков, проинформированных </w:t>
      </w:r>
      <w:r w:rsidRPr="00CF65E1">
        <w:rPr>
          <w:rFonts w:ascii="Times New Roman" w:eastAsia="Times New Roman" w:hAnsi="Times New Roman" w:cs="Times New Roman"/>
          <w:sz w:val="28"/>
          <w:szCs w:val="28"/>
        </w:rPr>
        <w:br/>
        <w:t xml:space="preserve">о необходимости поэтапной досрочной регистрации и применения ККТ </w:t>
      </w:r>
      <w:r w:rsidRPr="00CF65E1">
        <w:rPr>
          <w:rFonts w:ascii="Times New Roman" w:eastAsia="Times New Roman" w:hAnsi="Times New Roman" w:cs="Times New Roman"/>
          <w:sz w:val="28"/>
          <w:szCs w:val="28"/>
        </w:rPr>
        <w:br/>
        <w:t>на территории Донецкой Народной Республики в соответствии с требованиями Федерального закона от 22 мая 2003 г. № 54-ФЗ «О применении контрольно-кассовой техники при осуществлении расчетов в Российской Федерации».</w:t>
      </w:r>
    </w:p>
    <w:p w14:paraId="5FA2A88A" w14:textId="77777777" w:rsidR="00CF65E1" w:rsidRPr="00CF65E1" w:rsidRDefault="00CF65E1" w:rsidP="00CF65E1">
      <w:pPr>
        <w:widowControl w:val="0"/>
        <w:spacing w:after="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4.7.8. Количество</w:t>
      </w:r>
      <w:bookmarkStart w:id="27" w:name="_GoBack"/>
      <w:bookmarkEnd w:id="27"/>
      <w:r w:rsidRPr="00CF65E1">
        <w:rPr>
          <w:rFonts w:ascii="Times New Roman" w:eastAsia="Times New Roman" w:hAnsi="Times New Roman" w:cs="Times New Roman"/>
          <w:sz w:val="28"/>
          <w:szCs w:val="28"/>
        </w:rPr>
        <w:t xml:space="preserve"> выявленных объектов имущества (включая земельные участки), не поставленных на государственный кадастровый учет и права </w:t>
      </w:r>
      <w:r w:rsidRPr="00CF65E1">
        <w:rPr>
          <w:rFonts w:ascii="Times New Roman" w:eastAsia="Times New Roman" w:hAnsi="Times New Roman" w:cs="Times New Roman"/>
          <w:sz w:val="28"/>
          <w:szCs w:val="28"/>
        </w:rPr>
        <w:br/>
        <w:t>на которые не зарегистрированы в соответствии с законодательством Российской Федерации в органах Росреестра.</w:t>
      </w:r>
    </w:p>
    <w:p w14:paraId="7E28ADB7" w14:textId="77777777" w:rsidR="00CF65E1" w:rsidRPr="00CF65E1" w:rsidRDefault="00CF65E1" w:rsidP="00CF65E1">
      <w:pPr>
        <w:widowControl w:val="0"/>
        <w:spacing w:after="12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 xml:space="preserve">4.7.9. Процент объектов имущества (включая земельные участки), поставленных на государственный кадастровый учет и </w:t>
      </w:r>
      <w:proofErr w:type="gramStart"/>
      <w:r w:rsidRPr="00CF65E1">
        <w:rPr>
          <w:rFonts w:ascii="Times New Roman" w:eastAsia="Times New Roman" w:hAnsi="Times New Roman" w:cs="Times New Roman"/>
          <w:sz w:val="28"/>
          <w:szCs w:val="28"/>
        </w:rPr>
        <w:t>права</w:t>
      </w:r>
      <w:proofErr w:type="gramEnd"/>
      <w:r w:rsidRPr="00CF65E1">
        <w:rPr>
          <w:rFonts w:ascii="Times New Roman" w:eastAsia="Times New Roman" w:hAnsi="Times New Roman" w:cs="Times New Roman"/>
          <w:sz w:val="28"/>
          <w:szCs w:val="28"/>
        </w:rPr>
        <w:t xml:space="preserve"> на которые зарегистрированы в соответствии с законодательством Российской Федерации</w:t>
      </w:r>
      <w:r w:rsidRPr="00CF65E1" w:rsidDel="0068088D">
        <w:rPr>
          <w:rFonts w:ascii="Times New Roman" w:eastAsia="Times New Roman" w:hAnsi="Times New Roman" w:cs="Times New Roman"/>
          <w:sz w:val="28"/>
          <w:szCs w:val="28"/>
        </w:rPr>
        <w:t xml:space="preserve"> </w:t>
      </w:r>
      <w:r w:rsidRPr="00CF65E1">
        <w:rPr>
          <w:rFonts w:ascii="Times New Roman" w:eastAsia="Times New Roman" w:hAnsi="Times New Roman" w:cs="Times New Roman"/>
          <w:sz w:val="28"/>
          <w:szCs w:val="28"/>
        </w:rPr>
        <w:t>в органах Росреестра, от общего количества объектов недвижимости, подлежащих регистрации.</w:t>
      </w:r>
    </w:p>
    <w:p w14:paraId="799D41C9" w14:textId="77777777" w:rsidR="00CF65E1" w:rsidRPr="00CF65E1" w:rsidRDefault="00CF65E1" w:rsidP="00CF65E1">
      <w:pPr>
        <w:widowControl w:val="0"/>
        <w:tabs>
          <w:tab w:val="left" w:pos="1373"/>
          <w:tab w:val="left" w:pos="8222"/>
        </w:tabs>
        <w:spacing w:after="120"/>
        <w:ind w:firstLine="720"/>
        <w:jc w:val="both"/>
        <w:rPr>
          <w:rFonts w:ascii="Times New Roman" w:eastAsia="Times New Roman" w:hAnsi="Times New Roman" w:cs="Times New Roman"/>
          <w:sz w:val="28"/>
          <w:szCs w:val="28"/>
        </w:rPr>
      </w:pPr>
      <w:bookmarkStart w:id="28" w:name="bookmark29"/>
      <w:bookmarkEnd w:id="28"/>
      <w:r w:rsidRPr="00CF65E1">
        <w:rPr>
          <w:rFonts w:ascii="Times New Roman" w:eastAsia="Times New Roman" w:hAnsi="Times New Roman" w:cs="Times New Roman"/>
          <w:sz w:val="28"/>
          <w:szCs w:val="28"/>
        </w:rPr>
        <w:t>4.8.</w:t>
      </w:r>
      <w:bookmarkStart w:id="29" w:name="bookmark30"/>
      <w:bookmarkEnd w:id="29"/>
      <w:r w:rsidRPr="00CF65E1">
        <w:rPr>
          <w:rFonts w:ascii="Times New Roman" w:eastAsia="Times New Roman" w:hAnsi="Times New Roman" w:cs="Times New Roman"/>
          <w:sz w:val="28"/>
          <w:szCs w:val="28"/>
        </w:rPr>
        <w:t xml:space="preserve"> Министерство экономического развития Донецкой Народной Республики в целях формирования перечня объектов осмотра ежемесячно обновляет данные о выявленных уполномоченными территориальными органами федеральных органов хозяйствующих субъектах с признаками нелегального ведения деятельности и (или) сокрытия (занижения) объектов налогообложения, осуществляющих предпринимательскую деятельность, </w:t>
      </w:r>
      <w:r w:rsidRPr="00CF65E1">
        <w:rPr>
          <w:rFonts w:ascii="Times New Roman" w:eastAsia="Times New Roman" w:hAnsi="Times New Roman" w:cs="Times New Roman"/>
          <w:sz w:val="28"/>
          <w:szCs w:val="28"/>
        </w:rPr>
        <w:br/>
        <w:t>и направляет такие данные в территориальный орган Федеральной налоговой службы.</w:t>
      </w:r>
    </w:p>
    <w:p w14:paraId="20F1A30C" w14:textId="77777777" w:rsidR="00CF65E1" w:rsidRPr="00CF65E1" w:rsidRDefault="00CF65E1" w:rsidP="00CF65E1">
      <w:pPr>
        <w:widowControl w:val="0"/>
        <w:tabs>
          <w:tab w:val="left" w:pos="1373"/>
          <w:tab w:val="left" w:pos="8222"/>
        </w:tabs>
        <w:spacing w:after="36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4.9.</w:t>
      </w:r>
      <w:r w:rsidRPr="00CF65E1">
        <w:rPr>
          <w:rFonts w:ascii="Times New Roman" w:eastAsia="Times New Roman" w:hAnsi="Times New Roman" w:cs="Times New Roman"/>
          <w:sz w:val="28"/>
          <w:szCs w:val="28"/>
          <w:lang w:val="en-US"/>
        </w:rPr>
        <w:t> </w:t>
      </w:r>
      <w:r w:rsidRPr="00CF65E1">
        <w:rPr>
          <w:rFonts w:ascii="Times New Roman" w:eastAsia="Times New Roman" w:hAnsi="Times New Roman" w:cs="Times New Roman"/>
          <w:sz w:val="28"/>
          <w:szCs w:val="28"/>
        </w:rPr>
        <w:t xml:space="preserve">Информация об исполнении поручений, указанных в пунктах 1, 2, 4 перечня поручений протокола заседания Рабочей группы по реализации специального инфраструктурного проекта под председательством Заместителя Председателя Правительства Российской Федерации </w:t>
      </w:r>
      <w:proofErr w:type="spellStart"/>
      <w:r w:rsidRPr="00CF65E1">
        <w:rPr>
          <w:rFonts w:ascii="Times New Roman" w:eastAsia="Times New Roman" w:hAnsi="Times New Roman" w:cs="Times New Roman"/>
          <w:sz w:val="28"/>
          <w:szCs w:val="28"/>
        </w:rPr>
        <w:t>Хуснуллина</w:t>
      </w:r>
      <w:proofErr w:type="spellEnd"/>
      <w:r w:rsidRPr="00CF65E1">
        <w:rPr>
          <w:rFonts w:ascii="Times New Roman" w:eastAsia="Times New Roman" w:hAnsi="Times New Roman" w:cs="Times New Roman"/>
          <w:sz w:val="28"/>
          <w:szCs w:val="28"/>
        </w:rPr>
        <w:t xml:space="preserve"> М.Ш. </w:t>
      </w:r>
      <w:r w:rsidRPr="00CF65E1">
        <w:rPr>
          <w:rFonts w:ascii="Times New Roman" w:eastAsia="Times New Roman" w:hAnsi="Times New Roman" w:cs="Times New Roman"/>
          <w:sz w:val="28"/>
          <w:szCs w:val="28"/>
        </w:rPr>
        <w:br/>
        <w:t xml:space="preserve">от 24 апреля 2024 г. № 40пр, подготавливается Штабом и представляется </w:t>
      </w:r>
      <w:r w:rsidRPr="00CF65E1">
        <w:rPr>
          <w:rFonts w:ascii="Times New Roman" w:eastAsia="Times New Roman" w:hAnsi="Times New Roman" w:cs="Times New Roman"/>
          <w:sz w:val="28"/>
          <w:szCs w:val="28"/>
        </w:rPr>
        <w:br/>
        <w:t>в Федеральную налоговую службу за 3 рабочих дня до срока, установленного указанным протоколом, и далее ежемесячно.</w:t>
      </w:r>
    </w:p>
    <w:p w14:paraId="7108D3E8" w14:textId="77777777" w:rsidR="00CF65E1" w:rsidRPr="00CF65E1" w:rsidRDefault="00CF65E1" w:rsidP="00CF65E1">
      <w:pPr>
        <w:keepNext/>
        <w:keepLines/>
        <w:widowControl w:val="0"/>
        <w:tabs>
          <w:tab w:val="left" w:pos="1373"/>
        </w:tabs>
        <w:spacing w:after="240"/>
        <w:jc w:val="center"/>
        <w:outlineLvl w:val="0"/>
        <w:rPr>
          <w:rFonts w:ascii="Times New Roman" w:eastAsia="Times New Roman" w:hAnsi="Times New Roman" w:cs="Times New Roman"/>
          <w:b/>
          <w:bCs/>
          <w:sz w:val="28"/>
          <w:szCs w:val="28"/>
        </w:rPr>
      </w:pPr>
      <w:bookmarkStart w:id="30" w:name="bookmark33"/>
      <w:bookmarkStart w:id="31" w:name="bookmark31"/>
      <w:bookmarkStart w:id="32" w:name="bookmark32"/>
      <w:bookmarkStart w:id="33" w:name="bookmark34"/>
      <w:bookmarkEnd w:id="30"/>
      <w:r w:rsidRPr="00CF65E1">
        <w:rPr>
          <w:rFonts w:ascii="Times New Roman" w:eastAsia="Times New Roman" w:hAnsi="Times New Roman" w:cs="Times New Roman"/>
          <w:b/>
          <w:bCs/>
          <w:sz w:val="28"/>
          <w:szCs w:val="28"/>
          <w:lang w:val="en-US"/>
        </w:rPr>
        <w:t>V</w:t>
      </w:r>
      <w:r w:rsidRPr="00CF65E1">
        <w:rPr>
          <w:rFonts w:ascii="Times New Roman" w:eastAsia="Times New Roman" w:hAnsi="Times New Roman" w:cs="Times New Roman"/>
          <w:b/>
          <w:bCs/>
          <w:sz w:val="28"/>
          <w:szCs w:val="28"/>
        </w:rPr>
        <w:t>. Порядок информационного взаимодействия и проведения информационно-разъяснительной работы</w:t>
      </w:r>
      <w:bookmarkEnd w:id="31"/>
      <w:bookmarkEnd w:id="32"/>
      <w:bookmarkEnd w:id="33"/>
    </w:p>
    <w:p w14:paraId="7AB64F3B" w14:textId="77777777" w:rsidR="00CF65E1" w:rsidRPr="00CF65E1" w:rsidRDefault="00CF65E1" w:rsidP="00CF65E1">
      <w:pPr>
        <w:widowControl w:val="0"/>
        <w:tabs>
          <w:tab w:val="left" w:pos="1627"/>
        </w:tabs>
        <w:spacing w:after="0"/>
        <w:ind w:firstLine="720"/>
        <w:jc w:val="both"/>
        <w:rPr>
          <w:rFonts w:ascii="Times New Roman" w:eastAsia="Times New Roman" w:hAnsi="Times New Roman" w:cs="Times New Roman"/>
          <w:sz w:val="28"/>
          <w:szCs w:val="28"/>
        </w:rPr>
      </w:pPr>
      <w:bookmarkStart w:id="34" w:name="bookmark35"/>
      <w:bookmarkEnd w:id="34"/>
      <w:r w:rsidRPr="00CF65E1">
        <w:rPr>
          <w:rFonts w:ascii="Times New Roman" w:eastAsia="Times New Roman" w:hAnsi="Times New Roman" w:cs="Times New Roman"/>
          <w:sz w:val="28"/>
          <w:szCs w:val="28"/>
        </w:rPr>
        <w:t>5.1.</w:t>
      </w:r>
      <w:r w:rsidRPr="00CF65E1">
        <w:rPr>
          <w:rFonts w:ascii="Times New Roman" w:eastAsia="Times New Roman" w:hAnsi="Times New Roman" w:cs="Times New Roman"/>
          <w:sz w:val="28"/>
          <w:szCs w:val="28"/>
          <w:lang w:val="en-US"/>
        </w:rPr>
        <w:t> </w:t>
      </w:r>
      <w:r w:rsidRPr="00CF65E1">
        <w:rPr>
          <w:rFonts w:ascii="Times New Roman" w:eastAsia="Times New Roman" w:hAnsi="Times New Roman" w:cs="Times New Roman"/>
          <w:sz w:val="28"/>
          <w:szCs w:val="28"/>
        </w:rPr>
        <w:t xml:space="preserve">Информационное взаимодействие членов Штаба и (или) межведомственной комиссии, создаваемой в соответствии с Постановлением Правительства № 571, осуществляется путем обмена как электронными документами, заверенными усиленной квалифицированной электронной подписью, так и документами, оформленными на бумажных носителях, </w:t>
      </w:r>
      <w:r w:rsidRPr="00CF65E1">
        <w:rPr>
          <w:rFonts w:ascii="Times New Roman" w:eastAsia="Times New Roman" w:hAnsi="Times New Roman" w:cs="Times New Roman"/>
          <w:sz w:val="28"/>
          <w:szCs w:val="28"/>
        </w:rPr>
        <w:br/>
        <w:t>с соблюдением налоговой, служебной и иной охраняемой федеральным законом тайны.</w:t>
      </w:r>
    </w:p>
    <w:p w14:paraId="3F0A96A0" w14:textId="77777777" w:rsidR="00CF65E1" w:rsidRPr="00CF65E1" w:rsidRDefault="00CF65E1" w:rsidP="00CF65E1">
      <w:pPr>
        <w:widowControl w:val="0"/>
        <w:tabs>
          <w:tab w:val="left" w:pos="1627"/>
        </w:tabs>
        <w:spacing w:after="0"/>
        <w:ind w:firstLine="720"/>
        <w:jc w:val="both"/>
        <w:rPr>
          <w:rFonts w:ascii="Times New Roman" w:eastAsia="Times New Roman" w:hAnsi="Times New Roman" w:cs="Times New Roman"/>
          <w:sz w:val="28"/>
          <w:szCs w:val="28"/>
        </w:rPr>
      </w:pPr>
    </w:p>
    <w:p w14:paraId="14414C46" w14:textId="77777777" w:rsidR="00CF65E1" w:rsidRPr="00CF65E1" w:rsidRDefault="00CF65E1" w:rsidP="00CF65E1">
      <w:pPr>
        <w:widowControl w:val="0"/>
        <w:tabs>
          <w:tab w:val="left" w:pos="1234"/>
        </w:tabs>
        <w:spacing w:after="120"/>
        <w:ind w:firstLine="720"/>
        <w:jc w:val="both"/>
        <w:rPr>
          <w:rFonts w:ascii="Times New Roman" w:eastAsia="Times New Roman" w:hAnsi="Times New Roman" w:cs="Times New Roman"/>
          <w:sz w:val="28"/>
          <w:szCs w:val="28"/>
        </w:rPr>
      </w:pPr>
      <w:bookmarkStart w:id="35" w:name="bookmark36"/>
      <w:bookmarkEnd w:id="35"/>
      <w:r w:rsidRPr="00CF65E1">
        <w:rPr>
          <w:rFonts w:ascii="Times New Roman" w:eastAsia="Times New Roman" w:hAnsi="Times New Roman" w:cs="Times New Roman"/>
          <w:sz w:val="28"/>
          <w:szCs w:val="28"/>
        </w:rPr>
        <w:lastRenderedPageBreak/>
        <w:t xml:space="preserve">Члены Штаба используют все доступные способы коммуникации </w:t>
      </w:r>
      <w:r w:rsidRPr="00CF65E1">
        <w:rPr>
          <w:rFonts w:ascii="Times New Roman" w:eastAsia="Times New Roman" w:hAnsi="Times New Roman" w:cs="Times New Roman"/>
          <w:sz w:val="28"/>
          <w:szCs w:val="28"/>
        </w:rPr>
        <w:br/>
        <w:t xml:space="preserve">с хозяйствующими субъектами и со средствами массовой информации </w:t>
      </w:r>
      <w:r w:rsidRPr="00CF65E1">
        <w:rPr>
          <w:rFonts w:ascii="Times New Roman" w:eastAsia="Times New Roman" w:hAnsi="Times New Roman" w:cs="Times New Roman"/>
          <w:sz w:val="28"/>
          <w:szCs w:val="28"/>
        </w:rPr>
        <w:br/>
        <w:t>для доведения до населения информации о проведенной работе.</w:t>
      </w:r>
      <w:bookmarkEnd w:id="0"/>
    </w:p>
    <w:p w14:paraId="2817CC3C" w14:textId="77777777" w:rsidR="00CF65E1" w:rsidRPr="00CF65E1" w:rsidRDefault="00CF65E1" w:rsidP="00CF65E1">
      <w:pPr>
        <w:widowControl w:val="0"/>
        <w:tabs>
          <w:tab w:val="left" w:pos="1234"/>
        </w:tabs>
        <w:spacing w:after="100"/>
        <w:ind w:firstLine="720"/>
        <w:jc w:val="both"/>
        <w:rPr>
          <w:rFonts w:ascii="Times New Roman" w:eastAsia="Times New Roman" w:hAnsi="Times New Roman" w:cs="Times New Roman"/>
          <w:sz w:val="28"/>
          <w:szCs w:val="28"/>
        </w:rPr>
      </w:pPr>
      <w:r w:rsidRPr="00CF65E1">
        <w:rPr>
          <w:rFonts w:ascii="Times New Roman" w:eastAsia="Times New Roman" w:hAnsi="Times New Roman" w:cs="Times New Roman"/>
          <w:sz w:val="28"/>
          <w:szCs w:val="28"/>
        </w:rPr>
        <w:t>5.2. Межведомственное информационное взаимодействие в части противодействия нелегальной занятости осуществляется в порядке, определенном Постановлением Правительства № 571.</w:t>
      </w:r>
    </w:p>
    <w:p w14:paraId="3402D31E" w14:textId="77777777" w:rsidR="00CF65E1" w:rsidRPr="00CF65E1" w:rsidRDefault="00CF65E1" w:rsidP="00CF65E1">
      <w:pPr>
        <w:widowControl w:val="0"/>
        <w:tabs>
          <w:tab w:val="left" w:pos="1234"/>
        </w:tabs>
        <w:spacing w:after="100"/>
        <w:jc w:val="both"/>
        <w:rPr>
          <w:rFonts w:ascii="Times New Roman" w:eastAsia="Times New Roman" w:hAnsi="Times New Roman" w:cs="Times New Roman"/>
          <w:sz w:val="28"/>
          <w:szCs w:val="28"/>
        </w:rPr>
      </w:pPr>
    </w:p>
    <w:p w14:paraId="6B69FE03" w14:textId="77777777" w:rsidR="00CF65E1" w:rsidRPr="00CF65E1" w:rsidRDefault="00CF65E1" w:rsidP="00CF65E1">
      <w:pPr>
        <w:widowControl w:val="0"/>
        <w:tabs>
          <w:tab w:val="left" w:pos="1234"/>
        </w:tabs>
        <w:spacing w:after="100"/>
        <w:jc w:val="center"/>
        <w:rPr>
          <w:rFonts w:ascii="Times New Roman" w:eastAsia="Times New Roman" w:hAnsi="Times New Roman" w:cs="Times New Roman"/>
          <w:sz w:val="28"/>
          <w:szCs w:val="28"/>
          <w:lang w:val="en-US"/>
        </w:rPr>
      </w:pPr>
      <w:r w:rsidRPr="00CF65E1">
        <w:rPr>
          <w:rFonts w:ascii="Times New Roman" w:eastAsia="Times New Roman" w:hAnsi="Times New Roman" w:cs="Times New Roman"/>
          <w:sz w:val="28"/>
          <w:szCs w:val="28"/>
          <w:lang w:val="en-US"/>
        </w:rPr>
        <w:t>______________</w:t>
      </w:r>
    </w:p>
    <w:p w14:paraId="5C42AA4E" w14:textId="77777777" w:rsidR="00CF65E1" w:rsidRPr="00CF65E1" w:rsidRDefault="00CF65E1" w:rsidP="00CF65E1">
      <w:pPr>
        <w:widowControl w:val="0"/>
        <w:spacing w:after="0"/>
        <w:rPr>
          <w:rFonts w:ascii="Times New Roman" w:eastAsia="Courier New" w:hAnsi="Times New Roman" w:cs="Times New Roman"/>
          <w:color w:val="000000"/>
          <w:sz w:val="28"/>
          <w:szCs w:val="28"/>
          <w:lang w:eastAsia="ru-RU" w:bidi="ru-RU"/>
        </w:rPr>
      </w:pPr>
    </w:p>
    <w:p w14:paraId="048C5DDD" w14:textId="77777777" w:rsidR="00CF65E1" w:rsidRPr="00CF65E1" w:rsidRDefault="00CF65E1" w:rsidP="00CF65E1">
      <w:pPr>
        <w:widowControl w:val="0"/>
        <w:tabs>
          <w:tab w:val="left" w:pos="709"/>
          <w:tab w:val="left" w:pos="851"/>
          <w:tab w:val="left" w:pos="5812"/>
        </w:tabs>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14:paraId="03564385" w14:textId="77777777" w:rsidR="00B123AF" w:rsidRDefault="00B123AF"/>
    <w:sectPr w:rsidR="00B123AF" w:rsidSect="00CF65E1">
      <w:headerReference w:type="default" r:id="rId4"/>
      <w:footerReference w:type="default" r:id="rId5"/>
      <w:pgSz w:w="11900" w:h="16840"/>
      <w:pgMar w:top="1276" w:right="567" w:bottom="680" w:left="1701" w:header="709" w:footer="709"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D054" w14:textId="77777777" w:rsidR="006A154B" w:rsidRDefault="00CF65E1">
    <w:pPr>
      <w:spacing w:line="1"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108527"/>
      <w:docPartObj>
        <w:docPartGallery w:val="Page Numbers (Top of Page)"/>
        <w:docPartUnique/>
      </w:docPartObj>
    </w:sdtPr>
    <w:sdtEndPr>
      <w:rPr>
        <w:rFonts w:ascii="Times New Roman" w:hAnsi="Times New Roman"/>
      </w:rPr>
    </w:sdtEndPr>
    <w:sdtContent>
      <w:p w14:paraId="17F98D80" w14:textId="77777777" w:rsidR="006F1D5C" w:rsidRPr="004E1CD7" w:rsidRDefault="00CF65E1" w:rsidP="004E1CD7">
        <w:pPr>
          <w:pStyle w:val="a3"/>
          <w:jc w:val="center"/>
          <w:rPr>
            <w:rFonts w:ascii="Times New Roman" w:hAnsi="Times New Roman"/>
          </w:rPr>
        </w:pPr>
        <w:r w:rsidRPr="004E1CD7">
          <w:rPr>
            <w:rFonts w:ascii="Times New Roman" w:hAnsi="Times New Roman"/>
            <w:sz w:val="24"/>
          </w:rPr>
          <w:fldChar w:fldCharType="begin"/>
        </w:r>
        <w:r w:rsidRPr="004E1CD7">
          <w:rPr>
            <w:rFonts w:ascii="Times New Roman" w:hAnsi="Times New Roman"/>
            <w:sz w:val="24"/>
          </w:rPr>
          <w:instrText>PAGE   \* MERGEFORMAT</w:instrText>
        </w:r>
        <w:r w:rsidRPr="004E1CD7">
          <w:rPr>
            <w:rFonts w:ascii="Times New Roman" w:hAnsi="Times New Roman"/>
            <w:sz w:val="24"/>
          </w:rPr>
          <w:fldChar w:fldCharType="separate"/>
        </w:r>
        <w:r>
          <w:rPr>
            <w:rFonts w:ascii="Times New Roman" w:hAnsi="Times New Roman"/>
            <w:noProof/>
            <w:sz w:val="24"/>
          </w:rPr>
          <w:t>2</w:t>
        </w:r>
        <w:r w:rsidRPr="004E1CD7">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DD"/>
    <w:rsid w:val="00172C39"/>
    <w:rsid w:val="006819DD"/>
    <w:rsid w:val="00781704"/>
    <w:rsid w:val="00B123AF"/>
    <w:rsid w:val="00CF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B3592-6597-4484-9A0E-7667BD03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65E1"/>
    <w:pPr>
      <w:tabs>
        <w:tab w:val="center" w:pos="4677"/>
        <w:tab w:val="right" w:pos="9355"/>
      </w:tabs>
      <w:spacing w:after="0" w:line="240" w:lineRule="auto"/>
    </w:pPr>
    <w:rPr>
      <w:rFonts w:eastAsia="Times New Roman" w:cs="Times New Roman"/>
      <w:color w:val="000000"/>
      <w:szCs w:val="20"/>
      <w:lang w:eastAsia="ru-RU"/>
    </w:rPr>
  </w:style>
  <w:style w:type="character" w:customStyle="1" w:styleId="a4">
    <w:name w:val="Верхний колонтитул Знак"/>
    <w:basedOn w:val="a0"/>
    <w:link w:val="a3"/>
    <w:rsid w:val="00CF65E1"/>
    <w:rPr>
      <w:rFonts w:eastAsia="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2024-05-23T08:30:00Z</dcterms:created>
  <dcterms:modified xsi:type="dcterms:W3CDTF">2024-05-23T08:31:00Z</dcterms:modified>
</cp:coreProperties>
</file>