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C5" w:rsidRPr="003C04C5" w:rsidRDefault="003C04C5" w:rsidP="003C04C5">
      <w:pPr>
        <w:spacing w:before="60" w:after="6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Приложение №1</w:t>
      </w:r>
    </w:p>
    <w:p w:rsidR="003C04C5" w:rsidRPr="003C04C5" w:rsidRDefault="003C04C5" w:rsidP="003C04C5">
      <w:pPr>
        <w:spacing w:before="60" w:after="6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к Дополнительному соглашению</w:t>
      </w:r>
    </w:p>
    <w:p w:rsidR="003C04C5" w:rsidRPr="003C04C5" w:rsidRDefault="003C04C5" w:rsidP="003C04C5">
      <w:pPr>
        <w:spacing w:before="60" w:after="6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к Договору аренды земельного участка</w:t>
      </w:r>
    </w:p>
    <w:p w:rsidR="003C04C5" w:rsidRPr="003C04C5" w:rsidRDefault="003C04C5" w:rsidP="003C04C5">
      <w:pPr>
        <w:spacing w:before="60" w:after="6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от «____» ______________ года №_______</w:t>
      </w:r>
    </w:p>
    <w:p w:rsidR="003C04C5" w:rsidRPr="003C04C5" w:rsidRDefault="003C04C5" w:rsidP="003C04C5">
      <w:p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Договор </w:t>
      </w: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аренды земельного участка </w:t>
      </w: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от «____» ______________ _______ года №_____</w:t>
      </w:r>
    </w:p>
    <w:p w:rsidR="003C04C5" w:rsidRPr="003C04C5" w:rsidRDefault="003C04C5" w:rsidP="003C04C5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Арендодатель</w:t>
      </w: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— администрация </w:t>
      </w:r>
      <w:proofErr w:type="spellStart"/>
      <w:r w:rsidRPr="003C04C5">
        <w:rPr>
          <w:rFonts w:ascii="Times New Roman" w:eastAsia="Calibri" w:hAnsi="Times New Roman" w:cs="Times New Roman"/>
          <w:sz w:val="26"/>
          <w:szCs w:val="26"/>
        </w:rPr>
        <w:t>Старобешевского</w:t>
      </w:r>
      <w:proofErr w:type="spellEnd"/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Донецкой Народной Республики, в лице главы муниципального образования </w:t>
      </w:r>
      <w:proofErr w:type="spellStart"/>
      <w:r w:rsidRPr="003C04C5">
        <w:rPr>
          <w:rFonts w:ascii="Times New Roman" w:eastAsia="Calibri" w:hAnsi="Times New Roman" w:cs="Times New Roman"/>
          <w:sz w:val="26"/>
          <w:szCs w:val="26"/>
        </w:rPr>
        <w:t>Старобешевский</w:t>
      </w:r>
      <w:proofErr w:type="spellEnd"/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Донецкой Народной Республики действующего на основании Устава муниципального образования </w:t>
      </w:r>
      <w:proofErr w:type="spellStart"/>
      <w:r w:rsidRPr="003C04C5">
        <w:rPr>
          <w:rFonts w:ascii="Times New Roman" w:eastAsia="Calibri" w:hAnsi="Times New Roman" w:cs="Times New Roman"/>
          <w:sz w:val="26"/>
          <w:szCs w:val="26"/>
        </w:rPr>
        <w:t>Старобешевский</w:t>
      </w:r>
      <w:proofErr w:type="spellEnd"/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Донецкой Народной Республики, принятого решением </w:t>
      </w:r>
      <w:proofErr w:type="spellStart"/>
      <w:r w:rsidRPr="003C04C5">
        <w:rPr>
          <w:rFonts w:ascii="Times New Roman" w:eastAsia="Calibri" w:hAnsi="Times New Roman" w:cs="Times New Roman"/>
          <w:sz w:val="26"/>
          <w:szCs w:val="26"/>
        </w:rPr>
        <w:t>Старобешевского</w:t>
      </w:r>
      <w:proofErr w:type="spellEnd"/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совета Донецкой Народной Республики                                    от 25.10.2023 № 21 (с изменениями и дополнениями, внесенными решением </w:t>
      </w:r>
      <w:proofErr w:type="spellStart"/>
      <w:r w:rsidRPr="003C04C5">
        <w:rPr>
          <w:rFonts w:ascii="Times New Roman" w:eastAsia="Calibri" w:hAnsi="Times New Roman" w:cs="Times New Roman"/>
          <w:sz w:val="26"/>
          <w:szCs w:val="26"/>
        </w:rPr>
        <w:t>Старобешевского</w:t>
      </w:r>
      <w:proofErr w:type="spellEnd"/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совета Донецкой Народной Республики                                   от 01.04.2024 №1/24-86), с одной стороны, и </w:t>
      </w: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Арендатор</w:t>
      </w: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 ________________________, с другой стороны, при одновременном упоминании именуемые «Стороны», заключили настоящий Договор о нижеследующем:</w:t>
      </w:r>
    </w:p>
    <w:p w:rsidR="003C04C5" w:rsidRPr="003C04C5" w:rsidRDefault="003C04C5" w:rsidP="003C0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1. Предмет Договора</w:t>
      </w:r>
    </w:p>
    <w:p w:rsidR="003C04C5" w:rsidRPr="003C04C5" w:rsidRDefault="003C04C5" w:rsidP="003C04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1.1 Арендодатель предоставляет арендатору за плату во временное владение и пользование земельный участок из земель (</w:t>
      </w:r>
      <w:r w:rsidRPr="003C04C5">
        <w:rPr>
          <w:rFonts w:ascii="Times New Roman" w:eastAsia="Calibri" w:hAnsi="Times New Roman" w:cs="Times New Roman"/>
          <w:i/>
          <w:iCs/>
          <w:sz w:val="26"/>
          <w:szCs w:val="26"/>
        </w:rPr>
        <w:t>указать категорию земель</w:t>
      </w:r>
      <w:r w:rsidRPr="003C04C5">
        <w:rPr>
          <w:rFonts w:ascii="Times New Roman" w:eastAsia="Calibri" w:hAnsi="Times New Roman" w:cs="Times New Roman"/>
          <w:sz w:val="26"/>
          <w:szCs w:val="26"/>
        </w:rPr>
        <w:t>) общей площадью        ________ га, имеющий адресные ориентиры: ______________________‚ предоставляемый в аренду для (</w:t>
      </w:r>
      <w:r w:rsidRPr="003C04C5">
        <w:rPr>
          <w:rFonts w:ascii="Times New Roman" w:eastAsia="Calibri" w:hAnsi="Times New Roman" w:cs="Times New Roman"/>
          <w:i/>
          <w:iCs/>
          <w:sz w:val="26"/>
          <w:szCs w:val="26"/>
        </w:rPr>
        <w:t>указать вид разрешенного использования</w:t>
      </w: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Границы арендуемого участка указаны на плане (схеме) границ земельного участка, приложенном к договору аренды земельного участка от __________________‚                 зарегистрированному _____________.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Кадастровый номер земельного участка: ___________________________ (согласно Выписке из Единого государственного реестра недвижимости от __________________    № ________). 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Передача земельного участка осуществляется по акту приема-передачи. 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numPr>
          <w:ilvl w:val="1"/>
          <w:numId w:val="1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На участке расположен / не расположен объект недвижимости. </w:t>
      </w:r>
    </w:p>
    <w:p w:rsidR="003C04C5" w:rsidRPr="003C04C5" w:rsidRDefault="003C04C5" w:rsidP="003C04C5">
      <w:pPr>
        <w:spacing w:before="60" w:after="60" w:line="240" w:lineRule="auto"/>
        <w:ind w:left="112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(нужное подчеркнуть)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Объект недвижимости ________________‚ находящийся в собственности арендатора, что подтверждается записью в Едином государственном реестре недвижимости                                от __________________ № ________ (Выписка из Единого государственного реестра недвижимости от __________________ № ________).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numPr>
          <w:ilvl w:val="0"/>
          <w:numId w:val="1"/>
        </w:numPr>
        <w:spacing w:before="60" w:after="60" w:line="240" w:lineRule="auto"/>
        <w:ind w:hanging="284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Арендная плата</w:t>
      </w:r>
    </w:p>
    <w:p w:rsidR="003C04C5" w:rsidRPr="003C04C5" w:rsidRDefault="003C04C5" w:rsidP="003C04C5">
      <w:pPr>
        <w:spacing w:before="60" w:after="6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2.1. Размер ежемесячной платы за арендованный земельный участок составляет            ______ руб. ____ коп. (</w:t>
      </w:r>
      <w:r w:rsidRPr="003C04C5">
        <w:rPr>
          <w:rFonts w:ascii="Times New Roman" w:eastAsia="Calibri" w:hAnsi="Times New Roman" w:cs="Times New Roman"/>
          <w:i/>
          <w:iCs/>
          <w:sz w:val="26"/>
          <w:szCs w:val="26"/>
        </w:rPr>
        <w:t>сумма прописью</w:t>
      </w:r>
      <w:r w:rsidRPr="003C04C5">
        <w:rPr>
          <w:rFonts w:ascii="Times New Roman" w:eastAsia="Calibri" w:hAnsi="Times New Roman" w:cs="Times New Roman"/>
          <w:sz w:val="26"/>
          <w:szCs w:val="26"/>
        </w:rPr>
        <w:t>) в год.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2.2 Арендная плата вносится арендатором ежемесячно равными частями на протяжении 30 календарных дней‚ следующих за последним календарным днем отчетного месяца, на реквизиты получателя: _______________________.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2.3. Размер арендной платы подлежит изменению с учетом корректировки индекса инфляции, установленного законодательством Донецкой Народной Республики. В этом случае исчисление и уплата арендатором арендной платы осуществляются самостоятельно без заключения дополнительных соглашений к Договору.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2.4. В случае передачи арендуемого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2.5. В случае невнесения арендной платы в сроки, определенные настоящим Договором, взыскивается пеня в размере 0,05% от суммы невнесенной в срок платы за каждый день просрочки.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numPr>
          <w:ilvl w:val="0"/>
          <w:numId w:val="1"/>
        </w:numPr>
        <w:spacing w:before="60" w:after="6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Права и обязанности арендатора</w:t>
      </w:r>
    </w:p>
    <w:p w:rsidR="003C04C5" w:rsidRPr="003C04C5" w:rsidRDefault="003C04C5" w:rsidP="003C04C5">
      <w:pPr>
        <w:spacing w:before="60" w:after="6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3.1. Арендатор имеет право: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1) Использовать в установленном порядке земельный участок в соответствии с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2) С согласия арендодателя сдавать арендуемый земельный участок в субаренду, а также передавать свои права и обязанности по настоящему Договору третьим лицам. 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3) По истечении срока Договора аренды земельного участка использовать преимущественное право на заключение нового договора аренды земельного участка на новый срок, за исключением случаев, установленных действующим законодательством Российской Федерации и настоящим Договором.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4) Осуществлять другие права на использование земельного участка, предусмотренные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3.2. Арендатор обязан: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1)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                не наносящими вреда окружающей среде, в том числе земле как природному объекту, с учетом требований земельного, экологического, природоохранного                                                </w:t>
      </w:r>
      <w:r w:rsidRPr="003C04C5">
        <w:rPr>
          <w:rFonts w:ascii="Times New Roman" w:eastAsia="Calibri" w:hAnsi="Times New Roman" w:cs="Times New Roman"/>
          <w:sz w:val="26"/>
          <w:szCs w:val="26"/>
        </w:rPr>
        <w:lastRenderedPageBreak/>
        <w:t>и градостроительного законодательства Российской Федерации, правил благоустройства и санитарного содержания территории.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2) Своевременно производить арендные платежи за землю, установленные настоящим Договором.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3) Не допускать загрязнения, захламления, деградации и ухудшения плодородия почв на земельном участке.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4) Не нарушать права других землепользователей и природопользователей.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5)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6) Обеспечить в установленном законом порядке государственную регистрацию настоящего Договора, а также всех заключенных в последующем дополнительных соглашений к нему в течение 5 (пяти) рабочих дней с даты подписания Договора либо соглашений, в том числе нести расходы, необходимые для осуществления регистрации, и предоставить соответствующую Выписку из Единого государственного реестра недвижимости.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 xml:space="preserve">7) При прекращении Договора передать земельный участок арендодателю                          в состоянии не худшем по сравнению с тем, в котором он получил его в аренду, пригодном к использованию по целевому назначению. 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8) Выполнять установленные в отношении объекта аренды ограничения                               в объеме, предусмотренном законодательством Российской Федерации и настоящим Договором.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9) Выполнять иные требования, предусмотренные земельным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4. Права и обязанности арендодателя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4.1. Арендодатель вправе: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1) Осуществлять контроль использования и охраны земель арендатором.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2)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3) Требовать досрочного прекращения Договора при использовании земельного участка не по целевому назначению, а также при использовании способами, приводящими к его порче, невнесении арендной платы более чем за 6 (шесть) месяцев, в случае не подписания арендатором дополнительных соглашений к Договору, нарушения других условий Договора.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4) На возмещение убытков, причиненных ухудшением качества участка                            и экологической — обстановки в результате -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4.2. Арендодатель обязан: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1) Выполнять в полном объеме все условия Договора.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2) Передать арендатору земельный участок после государственной регистрации настоящего Договора арендатором в установленном законом порядке.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lastRenderedPageBreak/>
        <w:t>3) Своевременно производить перерасчет арендной платы и своевременно информировать об этом арендатора.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5. Ответственность Сторон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5.2. В случае нарушения арендатором сроков внесения арендной платы арендодатель вправе требовать от арендатора уплаты пени за каждый день просрочки в размере и на условиях, установленных действующим законодательством Российской Федерации и настоящим Договором.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6. Рассмотрение споров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6.1. Споры‚ которые могут возникнуть в связи с настоящим Договором‚ стороны решают путем переговоров.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6.2. При невозможности решить спор путем переговоров Стороны передают дело в суд в соответствии с действующим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7. Расторжение Договора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7.1. Стороны вправе требовать досрочного расторжения настоящего Договора в случаях, предусмотренных действующим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8. Прочие условия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8.1. Настоящий Договор вступает в силу с момента его государственной регистрации в установленном законом порядке.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Срок аренды составляет до __________ года включительно.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8.2.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4C5">
        <w:rPr>
          <w:rFonts w:ascii="Times New Roman" w:eastAsia="Calibri" w:hAnsi="Times New Roman" w:cs="Times New Roman"/>
          <w:sz w:val="26"/>
          <w:szCs w:val="26"/>
        </w:rPr>
        <w:t>8.3.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9. Адреса и платежные реквизиты Сторон</w:t>
      </w:r>
    </w:p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73"/>
      </w:tblGrid>
      <w:tr w:rsidR="003C04C5" w:rsidRPr="003C04C5" w:rsidTr="00FF0FE1">
        <w:trPr>
          <w:trHeight w:val="529"/>
        </w:trPr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Арендатор: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Арендодатель:</w:t>
            </w:r>
          </w:p>
        </w:tc>
      </w:tr>
      <w:tr w:rsidR="003C04C5" w:rsidRPr="003C04C5" w:rsidTr="00FF0FE1">
        <w:trPr>
          <w:trHeight w:val="1614"/>
        </w:trPr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Адрес: ______________________________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Старобешевского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Донецкой Народной Республики</w:t>
            </w:r>
          </w:p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Юридический почтовый адрес: Российская Федерация, ДНР, </w:t>
            </w:r>
            <w:proofErr w:type="spell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м.о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Старобешевский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. Старобешево, ул. Советская, 43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Паспортные данные для физического лица/ реквизиты юридического лица:</w:t>
            </w:r>
          </w:p>
        </w:tc>
        <w:tc>
          <w:tcPr>
            <w:tcW w:w="4673" w:type="dxa"/>
            <w:vAlign w:val="bottom"/>
          </w:tcPr>
          <w:p w:rsidR="003C04C5" w:rsidRPr="003C04C5" w:rsidRDefault="003C04C5" w:rsidP="003C04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ИНН/КПП ___________________________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ОГРН _______________________________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Телефон:_</w:t>
            </w:r>
            <w:proofErr w:type="gram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Телефон:_</w:t>
            </w:r>
            <w:proofErr w:type="gram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___________Факс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: __________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электронной почты: 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Банковские реквизиты: </w:t>
            </w:r>
          </w:p>
        </w:tc>
      </w:tr>
      <w:tr w:rsidR="003C04C5" w:rsidRPr="003C04C5" w:rsidTr="00FF0FE1">
        <w:tc>
          <w:tcPr>
            <w:tcW w:w="4672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3C04C5" w:rsidRPr="003C04C5" w:rsidRDefault="003C04C5" w:rsidP="003C04C5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</w:tc>
      </w:tr>
    </w:tbl>
    <w:p w:rsidR="003C04C5" w:rsidRPr="003C04C5" w:rsidRDefault="003C04C5" w:rsidP="003C04C5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04C5">
        <w:rPr>
          <w:rFonts w:ascii="Times New Roman" w:eastAsia="Calibri" w:hAnsi="Times New Roman" w:cs="Times New Roman"/>
          <w:b/>
          <w:bCs/>
          <w:sz w:val="26"/>
          <w:szCs w:val="26"/>
        </w:rPr>
        <w:t>10. Подписи сторон</w:t>
      </w:r>
    </w:p>
    <w:p w:rsidR="003C04C5" w:rsidRPr="003C04C5" w:rsidRDefault="003C04C5" w:rsidP="003C04C5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5124"/>
      </w:tblGrid>
      <w:tr w:rsidR="003C04C5" w:rsidRPr="003C04C5" w:rsidTr="00FF0FE1">
        <w:trPr>
          <w:trHeight w:val="594"/>
        </w:trPr>
        <w:tc>
          <w:tcPr>
            <w:tcW w:w="4962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Арендатор:</w:t>
            </w:r>
          </w:p>
        </w:tc>
        <w:tc>
          <w:tcPr>
            <w:tcW w:w="4676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Арендодатель:</w:t>
            </w:r>
          </w:p>
        </w:tc>
      </w:tr>
      <w:tr w:rsidR="003C04C5" w:rsidRPr="003C04C5" w:rsidTr="00FF0FE1">
        <w:tc>
          <w:tcPr>
            <w:tcW w:w="4962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Старобешевского</w:t>
            </w:r>
            <w:proofErr w:type="spellEnd"/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3C04C5" w:rsidRPr="003C04C5" w:rsidTr="00FF0FE1">
        <w:tc>
          <w:tcPr>
            <w:tcW w:w="4962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_________/_________(</w:t>
            </w:r>
            <w:r w:rsidRPr="003C04C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подпись/Ф.И.О</w:t>
            </w: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6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_________/______________(</w:t>
            </w:r>
            <w:r w:rsidRPr="003C04C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подпись/Ф.И.О</w:t>
            </w: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C04C5" w:rsidRPr="003C04C5" w:rsidTr="00FF0FE1">
        <w:tc>
          <w:tcPr>
            <w:tcW w:w="4962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76" w:type="dxa"/>
          </w:tcPr>
          <w:p w:rsidR="003C04C5" w:rsidRPr="003C04C5" w:rsidRDefault="003C04C5" w:rsidP="003C04C5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C5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</w:tr>
    </w:tbl>
    <w:p w:rsidR="009B0DBA" w:rsidRPr="003C04C5" w:rsidRDefault="003C04C5">
      <w:pPr>
        <w:rPr>
          <w:rFonts w:ascii="Times New Roman" w:hAnsi="Times New Roman" w:cs="Times New Roman"/>
          <w:sz w:val="26"/>
          <w:szCs w:val="26"/>
        </w:rPr>
      </w:pPr>
    </w:p>
    <w:sectPr w:rsidR="009B0DBA" w:rsidRPr="003C04C5" w:rsidSect="003C04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09E"/>
    <w:multiLevelType w:val="multilevel"/>
    <w:tmpl w:val="7E088E84"/>
    <w:lvl w:ilvl="0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5"/>
    <w:rsid w:val="001D4C18"/>
    <w:rsid w:val="003C04C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98AD-E3F2-4A07-81AF-24B39B9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2024-07-05T07:13:00Z</dcterms:created>
  <dcterms:modified xsi:type="dcterms:W3CDTF">2024-07-05T07:16:00Z</dcterms:modified>
</cp:coreProperties>
</file>