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9576" w14:textId="77777777" w:rsidR="00BD7EA9" w:rsidRPr="00BD7EA9" w:rsidRDefault="00BD7EA9" w:rsidP="00BD7EA9">
      <w:pPr>
        <w:spacing w:after="0" w:line="240" w:lineRule="auto"/>
        <w:ind w:left="5216"/>
        <w:rPr>
          <w:rFonts w:ascii="Arial" w:eastAsia="Calibri" w:hAnsi="Arial" w:cs="Arial"/>
          <w:sz w:val="26"/>
          <w:szCs w:val="26"/>
        </w:rPr>
      </w:pPr>
      <w:r w:rsidRPr="00BD7EA9">
        <w:rPr>
          <w:rFonts w:ascii="Arial" w:eastAsia="Calibri" w:hAnsi="Arial" w:cs="Arial"/>
          <w:sz w:val="26"/>
          <w:szCs w:val="26"/>
        </w:rPr>
        <w:t>Приложение</w:t>
      </w:r>
    </w:p>
    <w:p w14:paraId="09247B67" w14:textId="77777777" w:rsidR="00BD7EA9" w:rsidRPr="00BD7EA9" w:rsidRDefault="00BD7EA9" w:rsidP="00BD7EA9">
      <w:pPr>
        <w:spacing w:after="0" w:line="240" w:lineRule="auto"/>
        <w:ind w:left="5216"/>
        <w:rPr>
          <w:rFonts w:ascii="Arial" w:eastAsia="Calibri" w:hAnsi="Arial" w:cs="Arial"/>
          <w:sz w:val="26"/>
          <w:szCs w:val="26"/>
        </w:rPr>
      </w:pPr>
      <w:r w:rsidRPr="00BD7EA9">
        <w:rPr>
          <w:rFonts w:ascii="Arial" w:eastAsia="Calibri" w:hAnsi="Arial" w:cs="Arial"/>
          <w:sz w:val="26"/>
          <w:szCs w:val="26"/>
        </w:rPr>
        <w:t xml:space="preserve">к Постановлению администрации городского округа Донецк </w:t>
      </w:r>
    </w:p>
    <w:p w14:paraId="579EE659" w14:textId="77777777" w:rsidR="00BD7EA9" w:rsidRPr="00BD7EA9" w:rsidRDefault="00BD7EA9" w:rsidP="00BD7EA9">
      <w:pPr>
        <w:spacing w:after="0" w:line="240" w:lineRule="auto"/>
        <w:ind w:left="5216"/>
        <w:rPr>
          <w:rFonts w:ascii="Arial" w:eastAsia="Calibri" w:hAnsi="Arial" w:cs="Arial"/>
          <w:sz w:val="26"/>
          <w:szCs w:val="26"/>
        </w:rPr>
      </w:pPr>
      <w:r w:rsidRPr="00BD7EA9">
        <w:rPr>
          <w:rFonts w:ascii="Arial" w:eastAsia="Calibri" w:hAnsi="Arial" w:cs="Arial"/>
          <w:sz w:val="26"/>
          <w:szCs w:val="26"/>
        </w:rPr>
        <w:t xml:space="preserve">Донецкой Народной Республики </w:t>
      </w:r>
    </w:p>
    <w:p w14:paraId="05F7CC90" w14:textId="1DE36429" w:rsidR="00BD7EA9" w:rsidRDefault="00BD7EA9" w:rsidP="00BD7EA9">
      <w:pPr>
        <w:spacing w:after="0" w:line="240" w:lineRule="auto"/>
        <w:ind w:left="5216"/>
        <w:rPr>
          <w:rFonts w:ascii="Arial" w:eastAsia="Calibri" w:hAnsi="Arial" w:cs="Arial"/>
          <w:sz w:val="26"/>
          <w:szCs w:val="26"/>
        </w:rPr>
      </w:pPr>
      <w:r w:rsidRPr="00BD7EA9">
        <w:rPr>
          <w:rFonts w:ascii="Arial" w:eastAsia="Calibri" w:hAnsi="Arial" w:cs="Arial"/>
          <w:sz w:val="26"/>
          <w:szCs w:val="26"/>
        </w:rPr>
        <w:t>от 11.01.2024 № 3 </w:t>
      </w:r>
    </w:p>
    <w:p w14:paraId="378628C6" w14:textId="0575FF95" w:rsidR="00A633E3" w:rsidRPr="00BD7EA9" w:rsidRDefault="00A633E3" w:rsidP="00BD7EA9">
      <w:pPr>
        <w:spacing w:after="0" w:line="240" w:lineRule="auto"/>
        <w:ind w:left="5216"/>
        <w:rPr>
          <w:rFonts w:ascii="Arial" w:eastAsia="Calibri" w:hAnsi="Arial" w:cs="Arial"/>
          <w:sz w:val="26"/>
          <w:szCs w:val="26"/>
        </w:rPr>
      </w:pPr>
      <w:bookmarkStart w:id="0" w:name="_GoBack"/>
      <w:r>
        <w:rPr>
          <w:rFonts w:ascii="Arial" w:eastAsia="Calibri" w:hAnsi="Arial" w:cs="Arial"/>
          <w:sz w:val="28"/>
          <w:szCs w:val="28"/>
        </w:rPr>
        <w:t>(</w:t>
      </w:r>
      <w:r w:rsidRPr="00A633E3">
        <w:rPr>
          <w:rFonts w:ascii="Arial" w:hAnsi="Arial" w:cs="Arial"/>
          <w:i/>
          <w:iCs/>
          <w:color w:val="808080" w:themeColor="background1" w:themeShade="80"/>
          <w:lang w:eastAsia="ru-RU"/>
        </w:rPr>
        <w:t>в ред. постановления</w:t>
      </w:r>
      <w:r w:rsidRPr="00A633E3">
        <w:rPr>
          <w:rFonts w:ascii="Arial" w:eastAsia="Calibri" w:hAnsi="Arial" w:cs="Arial"/>
          <w:i/>
          <w:iCs/>
          <w:color w:val="808080" w:themeColor="background1" w:themeShade="80"/>
        </w:rPr>
        <w:t xml:space="preserve"> </w:t>
      </w:r>
      <w:r w:rsidRPr="00A633E3">
        <w:rPr>
          <w:rFonts w:ascii="Arial" w:hAnsi="Arial" w:cs="Arial"/>
          <w:i/>
          <w:iCs/>
          <w:color w:val="808080" w:themeColor="background1" w:themeShade="80"/>
          <w:lang w:eastAsia="ru-RU"/>
        </w:rPr>
        <w:t xml:space="preserve">Администрации городского округа Донецк </w:t>
      </w:r>
      <w:r w:rsidRPr="004C502A">
        <w:rPr>
          <w:rFonts w:ascii="Arial" w:hAnsi="Arial" w:cs="Arial"/>
          <w:i/>
          <w:iCs/>
          <w:color w:val="808080" w:themeColor="background1" w:themeShade="80"/>
          <w:lang w:eastAsia="ru-RU"/>
        </w:rPr>
        <w:t xml:space="preserve">ДНР </w:t>
      </w:r>
      <w:hyperlink r:id="rId4" w:history="1">
        <w:r w:rsidRPr="004C502A">
          <w:rPr>
            <w:rStyle w:val="a3"/>
            <w:rFonts w:ascii="Arial" w:hAnsi="Arial" w:cs="Arial"/>
            <w:i/>
            <w:iCs/>
            <w:color w:val="023160" w:themeColor="hyperlink" w:themeShade="80"/>
            <w:lang w:eastAsia="ru-RU"/>
          </w:rPr>
          <w:t xml:space="preserve">от 14.03.2024 № </w:t>
        </w:r>
        <w:r w:rsidRPr="004C502A">
          <w:rPr>
            <w:rStyle w:val="a3"/>
            <w:rFonts w:ascii="Arial" w:hAnsi="Arial" w:cs="Arial"/>
            <w:i/>
            <w:iCs/>
            <w:color w:val="023160" w:themeColor="hyperlink" w:themeShade="80"/>
            <w:lang w:eastAsia="ru-RU"/>
          </w:rPr>
          <w:t>48</w:t>
        </w:r>
      </w:hyperlink>
      <w:r>
        <w:rPr>
          <w:rFonts w:ascii="Arial" w:eastAsia="Calibri" w:hAnsi="Arial" w:cs="Arial"/>
          <w:sz w:val="28"/>
          <w:szCs w:val="28"/>
        </w:rPr>
        <w:t>)</w:t>
      </w:r>
    </w:p>
    <w:bookmarkEnd w:id="0"/>
    <w:p w14:paraId="0E6F56D4" w14:textId="77777777" w:rsidR="00BD7EA9" w:rsidRPr="00BD7EA9" w:rsidRDefault="00BD7EA9" w:rsidP="00BD7EA9">
      <w:pPr>
        <w:spacing w:after="0" w:line="240" w:lineRule="auto"/>
        <w:ind w:left="5216"/>
        <w:rPr>
          <w:rFonts w:ascii="Arial" w:eastAsia="Calibri" w:hAnsi="Arial" w:cs="Arial"/>
          <w:sz w:val="26"/>
          <w:szCs w:val="26"/>
        </w:rPr>
      </w:pPr>
    </w:p>
    <w:p w14:paraId="6062C46D" w14:textId="77777777" w:rsidR="00BD7EA9" w:rsidRPr="00BD7EA9" w:rsidRDefault="00BD7EA9" w:rsidP="00BD7EA9">
      <w:pPr>
        <w:widowControl w:val="0"/>
        <w:autoSpaceDE w:val="0"/>
        <w:autoSpaceDN w:val="0"/>
        <w:adjustRightInd w:val="0"/>
        <w:spacing w:after="0" w:line="240" w:lineRule="auto"/>
        <w:rPr>
          <w:rFonts w:ascii="Arial" w:eastAsia="Times New Roman" w:hAnsi="Arial" w:cs="Arial"/>
          <w:bCs/>
          <w:sz w:val="26"/>
          <w:szCs w:val="26"/>
          <w:lang w:eastAsia="ru-RU"/>
        </w:rPr>
      </w:pPr>
    </w:p>
    <w:p w14:paraId="48167964" w14:textId="77777777" w:rsidR="00BD7EA9" w:rsidRPr="00BD7EA9" w:rsidRDefault="00BD7EA9" w:rsidP="00BD7EA9">
      <w:pPr>
        <w:widowControl w:val="0"/>
        <w:autoSpaceDE w:val="0"/>
        <w:autoSpaceDN w:val="0"/>
        <w:adjustRightInd w:val="0"/>
        <w:spacing w:after="0" w:line="240" w:lineRule="auto"/>
        <w:rPr>
          <w:rFonts w:ascii="Arial" w:eastAsia="Times New Roman" w:hAnsi="Arial" w:cs="Arial"/>
          <w:bCs/>
          <w:sz w:val="26"/>
          <w:szCs w:val="26"/>
          <w:lang w:eastAsia="ru-RU"/>
        </w:rPr>
      </w:pPr>
    </w:p>
    <w:p w14:paraId="213BCB78" w14:textId="77777777" w:rsidR="00BD7EA9" w:rsidRPr="00BD7EA9" w:rsidRDefault="00BD7EA9" w:rsidP="00BD7EA9">
      <w:pPr>
        <w:spacing w:after="0" w:line="240" w:lineRule="auto"/>
        <w:jc w:val="center"/>
        <w:rPr>
          <w:rFonts w:ascii="Arial" w:eastAsia="Calibri" w:hAnsi="Arial" w:cs="Arial"/>
          <w:b/>
          <w:sz w:val="26"/>
          <w:szCs w:val="26"/>
        </w:rPr>
      </w:pPr>
      <w:r w:rsidRPr="00BD7EA9">
        <w:rPr>
          <w:rFonts w:ascii="Arial" w:eastAsia="Calibri" w:hAnsi="Arial" w:cs="Arial"/>
          <w:b/>
          <w:sz w:val="26"/>
          <w:szCs w:val="26"/>
        </w:rPr>
        <w:t>ПОРЯДОК</w:t>
      </w:r>
    </w:p>
    <w:p w14:paraId="0DF981C7" w14:textId="77777777" w:rsidR="00BD7EA9" w:rsidRPr="00BD7EA9" w:rsidRDefault="00BD7EA9" w:rsidP="00BD7EA9">
      <w:pPr>
        <w:spacing w:after="0" w:line="240" w:lineRule="auto"/>
        <w:jc w:val="center"/>
        <w:rPr>
          <w:rFonts w:ascii="Arial" w:eastAsia="Calibri" w:hAnsi="Arial" w:cs="Arial"/>
          <w:b/>
          <w:sz w:val="26"/>
          <w:szCs w:val="26"/>
        </w:rPr>
      </w:pPr>
      <w:r w:rsidRPr="00BD7EA9">
        <w:rPr>
          <w:rFonts w:ascii="Arial" w:eastAsia="Calibri" w:hAnsi="Arial" w:cs="Arial"/>
          <w:b/>
          <w:sz w:val="26"/>
          <w:szCs w:val="26"/>
        </w:rPr>
        <w:t>предоставления из бюджета муниципального образования                       городской округ Донецк Донецкой Народной Республики                          субсидии МУНИЦИПАЛЬНОМУ УНИТАРНОМУ ПРЕДПРИЯТИЮ АДМИНИСТРАЦИИ ГОРОДА ДОНЕЦКА «ДОНЭЛЕКТРОАВТОТРАНС»         на финансовое обеспечение затрат, связанных с оказанием услуг                         по перевозке пассажиров, а также оплатой расходов на содержание предприятия, связанных с деятельностью предприятия</w:t>
      </w:r>
    </w:p>
    <w:p w14:paraId="37F47833" w14:textId="77777777" w:rsidR="00BD7EA9" w:rsidRPr="00BD7EA9" w:rsidRDefault="00BD7EA9" w:rsidP="00BD7EA9">
      <w:pPr>
        <w:spacing w:after="0" w:line="240" w:lineRule="auto"/>
        <w:jc w:val="center"/>
        <w:rPr>
          <w:rFonts w:ascii="Arial" w:eastAsia="Calibri" w:hAnsi="Arial" w:cs="Arial"/>
          <w:sz w:val="26"/>
          <w:szCs w:val="26"/>
        </w:rPr>
      </w:pPr>
    </w:p>
    <w:p w14:paraId="38B40C40" w14:textId="77777777" w:rsidR="00BD7EA9" w:rsidRPr="00BD7EA9" w:rsidRDefault="00BD7EA9" w:rsidP="00BD7EA9">
      <w:pPr>
        <w:spacing w:after="0" w:line="240" w:lineRule="auto"/>
        <w:jc w:val="center"/>
        <w:rPr>
          <w:rFonts w:ascii="Arial" w:eastAsia="Calibri" w:hAnsi="Arial" w:cs="Arial"/>
          <w:b/>
          <w:sz w:val="26"/>
          <w:szCs w:val="26"/>
        </w:rPr>
      </w:pPr>
      <w:r w:rsidRPr="00BD7EA9">
        <w:rPr>
          <w:rFonts w:ascii="Arial" w:eastAsia="Calibri" w:hAnsi="Arial" w:cs="Arial"/>
          <w:b/>
          <w:sz w:val="26"/>
          <w:szCs w:val="26"/>
        </w:rPr>
        <w:t>1. Общие положения о предоставлении субсидии</w:t>
      </w:r>
    </w:p>
    <w:p w14:paraId="6E46D747" w14:textId="77777777" w:rsidR="00BD7EA9" w:rsidRPr="00BD7EA9" w:rsidRDefault="00BD7EA9" w:rsidP="00BD7EA9">
      <w:pPr>
        <w:spacing w:after="0" w:line="240" w:lineRule="auto"/>
        <w:jc w:val="both"/>
        <w:rPr>
          <w:rFonts w:ascii="Arial" w:eastAsia="Calibri" w:hAnsi="Arial" w:cs="Arial"/>
          <w:sz w:val="26"/>
          <w:szCs w:val="26"/>
        </w:rPr>
      </w:pPr>
    </w:p>
    <w:p w14:paraId="2EBDAB71" w14:textId="77777777" w:rsidR="00BD7EA9" w:rsidRPr="00BD7EA9" w:rsidRDefault="00BD7EA9" w:rsidP="00BD7EA9">
      <w:pPr>
        <w:spacing w:after="0" w:line="240" w:lineRule="auto"/>
        <w:ind w:firstLine="709"/>
        <w:jc w:val="both"/>
        <w:rPr>
          <w:rFonts w:ascii="Arial" w:eastAsia="Calibri" w:hAnsi="Arial" w:cs="Arial"/>
          <w:b/>
          <w:sz w:val="26"/>
          <w:szCs w:val="26"/>
        </w:rPr>
      </w:pPr>
      <w:r w:rsidRPr="00BD7EA9">
        <w:rPr>
          <w:rFonts w:ascii="Arial" w:eastAsia="Calibri" w:hAnsi="Arial" w:cs="Arial"/>
          <w:sz w:val="26"/>
          <w:szCs w:val="26"/>
        </w:rPr>
        <w:t xml:space="preserve">1.1. Настоящий Порядок разработан в соответствии со статьей                       78 Бюджетного кодекса Российской Федерации и определяет условия, цели, порядок и механизм предоставления субсидии из местного бюджета МУНИЦИПАЛЬНОМУ УНИТАРНОМУ ПРЕДПРИЯТИЮ АДМИНИСТРАЦИИ ГОРОДА ДОНЕЦКА «ДОНЭЛЕКТРОАВТОТРАНС» на финансовое обеспечение затрат, связанных с оказанием услуг  по перевозке пассажиров, а также оплатой расходов на содержание предприятия, связанных                    с деятельностью предприятия (далее - субсидия). </w:t>
      </w:r>
    </w:p>
    <w:p w14:paraId="3D66D037"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1.2.  Получателем субсидии является МУНИЦИПАЛЬНОЕ УНИТАРНОЕ ПРЕДПРИЯТИЕ АДМИНИСТРАЦИИ ГОРОДА ДОНЕЦКА «ДОНЭЛЕКТРОАВТОТРАНС» (ОГРН 1229300156172) (далее – Получатель субсидии). </w:t>
      </w:r>
    </w:p>
    <w:p w14:paraId="2C4E905E"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1.3.  Функции главного распорядителя бюджетных средств, </w:t>
      </w:r>
      <w:r w:rsidRPr="00BD7EA9">
        <w:rPr>
          <w:rFonts w:ascii="Arial" w:eastAsia="Calibri" w:hAnsi="Arial" w:cs="Arial"/>
          <w:spacing w:val="-4"/>
          <w:sz w:val="26"/>
          <w:szCs w:val="26"/>
        </w:rPr>
        <w:t xml:space="preserve">до </w:t>
      </w:r>
      <w:proofErr w:type="gramStart"/>
      <w:r w:rsidRPr="00BD7EA9">
        <w:rPr>
          <w:rFonts w:ascii="Arial" w:eastAsia="Calibri" w:hAnsi="Arial" w:cs="Arial"/>
          <w:spacing w:val="-4"/>
          <w:sz w:val="26"/>
          <w:szCs w:val="26"/>
        </w:rPr>
        <w:t>которого  в</w:t>
      </w:r>
      <w:proofErr w:type="gramEnd"/>
      <w:r w:rsidRPr="00BD7EA9">
        <w:rPr>
          <w:rFonts w:ascii="Arial" w:eastAsia="Calibri" w:hAnsi="Arial" w:cs="Arial"/>
          <w:spacing w:val="-4"/>
          <w:sz w:val="26"/>
          <w:szCs w:val="26"/>
        </w:rPr>
        <w:t xml:space="preserve"> соответствии с бюджетным законодательством Российской</w:t>
      </w:r>
      <w:r w:rsidRPr="00BD7EA9">
        <w:rPr>
          <w:rFonts w:ascii="Arial" w:eastAsia="Calibri" w:hAnsi="Arial" w:cs="Arial"/>
          <w:sz w:val="26"/>
          <w:szCs w:val="26"/>
        </w:rPr>
        <w:t xml:space="preserve">  </w:t>
      </w:r>
      <w:r w:rsidRPr="00BD7EA9">
        <w:rPr>
          <w:rFonts w:ascii="Arial" w:eastAsia="Calibri" w:hAnsi="Arial" w:cs="Arial"/>
          <w:spacing w:val="-8"/>
          <w:sz w:val="26"/>
          <w:szCs w:val="26"/>
        </w:rPr>
        <w:t>Федерации как получателя  бюджетных средств доведены  в установленном</w:t>
      </w:r>
      <w:r w:rsidRPr="00BD7EA9">
        <w:rPr>
          <w:rFonts w:ascii="Arial" w:eastAsia="Calibri" w:hAnsi="Arial" w:cs="Arial"/>
          <w:sz w:val="26"/>
          <w:szCs w:val="26"/>
        </w:rPr>
        <w:t xml:space="preserve"> порядке лимиты бюджетных обязательств на предоставление субсидии, выполняет Департамент финансов администрации городского округа Донецк (далее – Департамент).</w:t>
      </w:r>
      <w:r w:rsidRPr="00BD7EA9">
        <w:rPr>
          <w:rFonts w:ascii="Arial" w:eastAsia="Calibri" w:hAnsi="Arial" w:cs="Arial"/>
          <w:i/>
          <w:sz w:val="26"/>
          <w:szCs w:val="26"/>
        </w:rPr>
        <w:t xml:space="preserve"> </w:t>
      </w:r>
    </w:p>
    <w:p w14:paraId="5D053D70"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1.4.  Целью предоставления субсидии является финансовое обеспечение затрат, связанных с оказанием услуг по перевозке </w:t>
      </w:r>
      <w:proofErr w:type="gramStart"/>
      <w:r w:rsidRPr="00BD7EA9">
        <w:rPr>
          <w:rFonts w:ascii="Arial" w:eastAsia="Calibri" w:hAnsi="Arial" w:cs="Arial"/>
          <w:sz w:val="26"/>
          <w:szCs w:val="26"/>
        </w:rPr>
        <w:t>пассажиров,  а</w:t>
      </w:r>
      <w:proofErr w:type="gramEnd"/>
      <w:r w:rsidRPr="00BD7EA9">
        <w:rPr>
          <w:rFonts w:ascii="Arial" w:eastAsia="Calibri" w:hAnsi="Arial" w:cs="Arial"/>
          <w:sz w:val="26"/>
          <w:szCs w:val="26"/>
        </w:rPr>
        <w:t xml:space="preserve"> также оплатой расходов на содержание предприятия, связанных                    с деятельностью предприятия.</w:t>
      </w:r>
    </w:p>
    <w:p w14:paraId="2D12E2FB" w14:textId="77777777" w:rsidR="00BD7EA9" w:rsidRPr="00BD7EA9" w:rsidRDefault="00BD7EA9" w:rsidP="00BD7EA9">
      <w:pPr>
        <w:spacing w:after="0" w:line="240" w:lineRule="auto"/>
        <w:jc w:val="both"/>
        <w:rPr>
          <w:rFonts w:ascii="Arial" w:eastAsia="Calibri" w:hAnsi="Arial" w:cs="Arial"/>
          <w:sz w:val="26"/>
          <w:szCs w:val="26"/>
        </w:rPr>
      </w:pPr>
    </w:p>
    <w:p w14:paraId="489A833C" w14:textId="77777777" w:rsidR="00BD7EA9" w:rsidRPr="00BD7EA9" w:rsidRDefault="00BD7EA9" w:rsidP="00BD7EA9">
      <w:pPr>
        <w:spacing w:after="0" w:line="240" w:lineRule="auto"/>
        <w:jc w:val="center"/>
        <w:rPr>
          <w:rFonts w:ascii="Arial" w:eastAsia="Calibri" w:hAnsi="Arial" w:cs="Arial"/>
          <w:b/>
          <w:sz w:val="26"/>
          <w:szCs w:val="26"/>
        </w:rPr>
      </w:pPr>
      <w:r w:rsidRPr="00BD7EA9">
        <w:rPr>
          <w:rFonts w:ascii="Arial" w:eastAsia="Calibri" w:hAnsi="Arial" w:cs="Arial"/>
          <w:b/>
          <w:sz w:val="26"/>
          <w:szCs w:val="26"/>
        </w:rPr>
        <w:t>2. Условия и порядок предоставления субсидии</w:t>
      </w:r>
    </w:p>
    <w:p w14:paraId="6AA97CA5" w14:textId="77777777" w:rsidR="00BD7EA9" w:rsidRPr="00BD7EA9" w:rsidRDefault="00BD7EA9" w:rsidP="00BD7EA9">
      <w:pPr>
        <w:spacing w:after="0" w:line="240" w:lineRule="auto"/>
        <w:ind w:firstLine="709"/>
        <w:jc w:val="both"/>
        <w:rPr>
          <w:rFonts w:ascii="Arial" w:eastAsia="Calibri" w:hAnsi="Arial" w:cs="Arial"/>
          <w:sz w:val="26"/>
          <w:szCs w:val="26"/>
        </w:rPr>
      </w:pPr>
    </w:p>
    <w:p w14:paraId="031FBCB5"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2.1. Требования, которым должен соответствовать Получатель субсидии на первое число месяца, предшествующего месяцу, в котором планируется </w:t>
      </w:r>
      <w:r w:rsidRPr="00BD7EA9">
        <w:rPr>
          <w:rFonts w:ascii="Arial" w:eastAsia="Calibri" w:hAnsi="Arial" w:cs="Arial"/>
          <w:sz w:val="26"/>
          <w:szCs w:val="26"/>
        </w:rPr>
        <w:lastRenderedPageBreak/>
        <w:t xml:space="preserve">заключение соглашения о предоставлении субсидии между Департаментом   и Получателем субсидии (далее - Соглашение): </w:t>
      </w:r>
    </w:p>
    <w:p w14:paraId="73971B68"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w:t>
      </w:r>
      <w:r w:rsidRPr="00BD7EA9">
        <w:rPr>
          <w:rFonts w:ascii="Arial" w:eastAsia="Calibri" w:hAnsi="Arial" w:cs="Arial"/>
          <w:spacing w:val="4"/>
          <w:sz w:val="26"/>
          <w:szCs w:val="26"/>
        </w:rPr>
        <w:t>активами в  Российской  Федерации  (далее – офшорные  компании),</w:t>
      </w:r>
      <w:r w:rsidRPr="00BD7EA9">
        <w:rPr>
          <w:rFonts w:ascii="Arial" w:eastAsia="Calibri" w:hAnsi="Arial" w:cs="Arial"/>
          <w:sz w:val="26"/>
          <w:szCs w:val="26"/>
        </w:rPr>
        <w:t xml:space="preserve">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070352B5"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б)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25889FC7" w14:textId="77777777" w:rsidR="00BD7EA9" w:rsidRPr="00BD7EA9" w:rsidRDefault="00BD7EA9" w:rsidP="00BD7EA9">
      <w:pPr>
        <w:spacing w:after="0" w:line="240" w:lineRule="auto"/>
        <w:ind w:firstLine="709"/>
        <w:jc w:val="both"/>
        <w:rPr>
          <w:rFonts w:ascii="Arial" w:eastAsia="Calibri" w:hAnsi="Arial" w:cs="Arial"/>
          <w:sz w:val="26"/>
          <w:szCs w:val="26"/>
        </w:rPr>
      </w:pPr>
      <w:proofErr w:type="gramStart"/>
      <w:r w:rsidRPr="00BD7EA9">
        <w:rPr>
          <w:rFonts w:ascii="Arial" w:eastAsia="Calibri" w:hAnsi="Arial" w:cs="Arial"/>
          <w:sz w:val="26"/>
          <w:szCs w:val="26"/>
        </w:rPr>
        <w:t>в)  получатель</w:t>
      </w:r>
      <w:proofErr w:type="gramEnd"/>
      <w:r w:rsidRPr="00BD7EA9">
        <w:rPr>
          <w:rFonts w:ascii="Arial" w:eastAsia="Calibri" w:hAnsi="Arial" w:cs="Arial"/>
          <w:sz w:val="26"/>
          <w:szCs w:val="26"/>
        </w:rPr>
        <w:t xml:space="preserve">  субсидии  не  должен находиться  в составляемых     </w:t>
      </w:r>
    </w:p>
    <w:p w14:paraId="05666DB6" w14:textId="77777777" w:rsidR="00BD7EA9" w:rsidRPr="00BD7EA9" w:rsidRDefault="00BD7EA9" w:rsidP="00BD7EA9">
      <w:pPr>
        <w:spacing w:after="0" w:line="240" w:lineRule="auto"/>
        <w:jc w:val="both"/>
        <w:rPr>
          <w:rFonts w:ascii="Arial" w:eastAsia="Calibri" w:hAnsi="Arial" w:cs="Arial"/>
          <w:sz w:val="26"/>
          <w:szCs w:val="26"/>
        </w:rPr>
      </w:pPr>
      <w:r w:rsidRPr="00BD7EA9">
        <w:rPr>
          <w:rFonts w:ascii="Arial" w:eastAsia="Calibri" w:hAnsi="Arial" w:cs="Arial"/>
          <w:sz w:val="26"/>
          <w:szCs w:val="26"/>
        </w:rPr>
        <w:t xml:space="preserve">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14:paraId="458B9F7B"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г) получатель субсидии не должен получать средства из местного бюджета, на основании иных нормативных муниципальных правовых актов   на цели, указанные в пункте 1.4 раздела 1 настоящего Порядка;</w:t>
      </w:r>
    </w:p>
    <w:p w14:paraId="18720CA6"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д) у получателя субсидии на едином налоговом счете отсутствует                   или не превышает размер, определенный </w:t>
      </w:r>
      <w:hyperlink r:id="rId5" w:anchor="l12464" w:history="1">
        <w:r w:rsidRPr="00BD7EA9">
          <w:rPr>
            <w:rFonts w:ascii="Arial" w:eastAsia="Calibri" w:hAnsi="Arial" w:cs="Arial"/>
            <w:sz w:val="26"/>
            <w:szCs w:val="26"/>
          </w:rPr>
          <w:t>пунктом 3</w:t>
        </w:r>
      </w:hyperlink>
      <w:r w:rsidRPr="00BD7EA9">
        <w:rPr>
          <w:rFonts w:ascii="Arial" w:eastAsia="Calibri" w:hAnsi="Arial" w:cs="Arial"/>
          <w:sz w:val="26"/>
          <w:szCs w:val="26"/>
        </w:rPr>
        <w:t xml:space="preserve">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6A5C0369"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е) получатель субсидии являющийся юридическим лицом, не </w:t>
      </w:r>
      <w:proofErr w:type="gramStart"/>
      <w:r w:rsidRPr="00BD7EA9">
        <w:rPr>
          <w:rFonts w:ascii="Arial" w:eastAsia="Calibri" w:hAnsi="Arial" w:cs="Arial"/>
          <w:sz w:val="26"/>
          <w:szCs w:val="26"/>
        </w:rPr>
        <w:t>находится  в</w:t>
      </w:r>
      <w:proofErr w:type="gramEnd"/>
      <w:r w:rsidRPr="00BD7EA9">
        <w:rPr>
          <w:rFonts w:ascii="Arial" w:eastAsia="Calibri" w:hAnsi="Arial" w:cs="Arial"/>
          <w:sz w:val="26"/>
          <w:szCs w:val="26"/>
        </w:rPr>
        <w:t xml:space="preserve">  процессе реорганизации (за исключением реорганизации </w:t>
      </w:r>
    </w:p>
    <w:p w14:paraId="66FBBB71" w14:textId="77777777" w:rsidR="00BD7EA9" w:rsidRPr="00BD7EA9" w:rsidRDefault="00BD7EA9" w:rsidP="00BD7EA9">
      <w:pPr>
        <w:widowControl w:val="0"/>
        <w:tabs>
          <w:tab w:val="left" w:pos="1231"/>
          <w:tab w:val="left" w:pos="7088"/>
        </w:tabs>
        <w:spacing w:after="0" w:line="240" w:lineRule="auto"/>
        <w:jc w:val="both"/>
        <w:rPr>
          <w:rFonts w:ascii="Arial" w:eastAsia="Times New Roman" w:hAnsi="Arial" w:cs="Arial"/>
          <w:sz w:val="26"/>
          <w:szCs w:val="26"/>
        </w:rPr>
      </w:pPr>
      <w:r w:rsidRPr="00BD7EA9">
        <w:rPr>
          <w:rFonts w:ascii="Arial" w:eastAsia="Calibri" w:hAnsi="Arial" w:cs="Arial"/>
          <w:sz w:val="26"/>
          <w:szCs w:val="26"/>
        </w:rPr>
        <w:t xml:space="preserve">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w:t>
      </w:r>
      <w:r w:rsidRPr="00BD7EA9">
        <w:rPr>
          <w:rFonts w:ascii="Arial" w:eastAsia="Times New Roman" w:hAnsi="Arial" w:cs="Arial"/>
          <w:sz w:val="26"/>
          <w:szCs w:val="26"/>
        </w:rPr>
        <w:t>являющийся индивидуальным предпринимателем, не прекратил деятельность в качестве индивидуального предпринимателя.</w:t>
      </w:r>
    </w:p>
    <w:p w14:paraId="6252D842"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2.2. Для подтверждения соответствия требованиям, указанным                       в пункте 2.1 раздела 2 настоящего Порядка, и получения субсидии Получатель субсидии представляет в адрес Департамента следующие документы (далее - документы): </w:t>
      </w:r>
    </w:p>
    <w:p w14:paraId="1F3F3FA2" w14:textId="77777777" w:rsidR="00BD7EA9" w:rsidRPr="00BD7EA9" w:rsidRDefault="00BD7EA9" w:rsidP="00BD7EA9">
      <w:pPr>
        <w:spacing w:after="0" w:line="240" w:lineRule="auto"/>
        <w:ind w:firstLine="709"/>
        <w:jc w:val="both"/>
        <w:rPr>
          <w:rFonts w:ascii="Arial" w:eastAsia="Calibri" w:hAnsi="Arial" w:cs="Arial"/>
          <w:sz w:val="26"/>
          <w:szCs w:val="26"/>
        </w:rPr>
      </w:pPr>
    </w:p>
    <w:p w14:paraId="5878F3A8" w14:textId="77777777" w:rsidR="00BD7EA9" w:rsidRPr="00BD7EA9" w:rsidRDefault="00BD7EA9" w:rsidP="00BD7EA9">
      <w:pPr>
        <w:spacing w:after="0" w:line="240" w:lineRule="auto"/>
        <w:ind w:firstLine="709"/>
        <w:jc w:val="both"/>
        <w:rPr>
          <w:rFonts w:ascii="Arial" w:eastAsia="Calibri" w:hAnsi="Arial" w:cs="Arial"/>
          <w:sz w:val="26"/>
          <w:szCs w:val="26"/>
        </w:rPr>
      </w:pPr>
    </w:p>
    <w:p w14:paraId="33284AA6" w14:textId="77777777" w:rsidR="00BD7EA9" w:rsidRPr="00BD7EA9" w:rsidRDefault="00BD7EA9" w:rsidP="00BD7EA9">
      <w:pPr>
        <w:spacing w:after="0" w:line="240" w:lineRule="auto"/>
        <w:ind w:firstLine="709"/>
        <w:jc w:val="both"/>
        <w:rPr>
          <w:rFonts w:ascii="Arial" w:eastAsia="Calibri" w:hAnsi="Arial" w:cs="Arial"/>
          <w:sz w:val="26"/>
          <w:szCs w:val="26"/>
        </w:rPr>
      </w:pPr>
    </w:p>
    <w:p w14:paraId="2BC49B3F"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а) заявление о предоставлении субсидии по форме согласно приложению к настоящему Порядку; </w:t>
      </w:r>
    </w:p>
    <w:p w14:paraId="30848AAB"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б) документ, удостоверяющий полномочия представителя Получателя субсидии (в случае обращения с документами представителя Получателя субсидии); </w:t>
      </w:r>
    </w:p>
    <w:p w14:paraId="67C8803C"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в) смету расходов на финансовое обеспечение затрат, связанных                     с оказанием услуг по перевозке пассажиров, а также оплатой расходов                     на содержание предприятия, связанных с деятельностью предприятия;</w:t>
      </w:r>
    </w:p>
    <w:p w14:paraId="11EC6DE5"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г) копии учредительных документов Получателя субсидии; </w:t>
      </w:r>
    </w:p>
    <w:p w14:paraId="3640937A"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д) копию приказа о назначении руководителя и главного бухгалтера Получателя субсидии; </w:t>
      </w:r>
    </w:p>
    <w:p w14:paraId="66668C61"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е) гарантийное письмо Получателя субсидии о его соответствии требованиям, установленным в пункте 2.1 раздела 2 настоящего Порядка. </w:t>
      </w:r>
    </w:p>
    <w:p w14:paraId="07245602"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Получатель субсидии вправе представить выписку из ЕГРЮЛ.                В случае непредставления Получателем субсидии выписки из ЕГРЮЛ </w:t>
      </w:r>
      <w:r w:rsidRPr="00BD7EA9">
        <w:rPr>
          <w:rFonts w:ascii="Arial" w:eastAsia="Calibri" w:hAnsi="Arial" w:cs="Arial"/>
          <w:spacing w:val="-4"/>
          <w:sz w:val="26"/>
          <w:szCs w:val="26"/>
        </w:rPr>
        <w:t>руководитель Департамента самостоятельно получает соответствующую</w:t>
      </w:r>
      <w:r w:rsidRPr="00BD7EA9">
        <w:rPr>
          <w:rFonts w:ascii="Arial" w:eastAsia="Calibri" w:hAnsi="Arial" w:cs="Arial"/>
          <w:sz w:val="26"/>
          <w:szCs w:val="26"/>
        </w:rPr>
        <w:t xml:space="preserve"> выписку на официальном сайте Федеральной налоговой службы. </w:t>
      </w:r>
    </w:p>
    <w:p w14:paraId="18044C5E"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2.3. Документы должны быть заверены подписью должностного лица Получателя субсидии, прошнурованы, пронумерованы и скреплены печатью (при наличии), копии документов должны содержать отметку «Копия верна». </w:t>
      </w:r>
    </w:p>
    <w:p w14:paraId="77F26A1E"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Ответственность за полноту и достоверность представленных документов несут должностные лица Получателя субсидии, подготовившие     и подписавшие документы. </w:t>
      </w:r>
    </w:p>
    <w:p w14:paraId="29DDF50A"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pacing w:val="-4"/>
          <w:sz w:val="26"/>
          <w:szCs w:val="26"/>
        </w:rPr>
        <w:t>2.4. Департамент регистрирует документы в день их подачи в адрес</w:t>
      </w:r>
      <w:r w:rsidRPr="00BD7EA9">
        <w:rPr>
          <w:rFonts w:ascii="Arial" w:eastAsia="Calibri" w:hAnsi="Arial" w:cs="Arial"/>
          <w:sz w:val="26"/>
          <w:szCs w:val="26"/>
        </w:rPr>
        <w:t xml:space="preserve"> Департамента и в течение 5 рабочих дней с даты их регистрации принимает решение о предоставлении субсидии или отказе в предоставлении субсидии. </w:t>
      </w:r>
    </w:p>
    <w:p w14:paraId="430E4917"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Департамент в течение 5 рабочих дней с даты принятия решения                     об отказе в предоставлении субсидии направляет Получателю субсидии письменное уведомление об отказе в предоставлении субсидии                        с указанием мотивированных причин отказа. </w:t>
      </w:r>
    </w:p>
    <w:p w14:paraId="1616C3A3"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2.5. Основания для отказа Получателю субсидии в предоставлении субсидии: </w:t>
      </w:r>
    </w:p>
    <w:p w14:paraId="025BF43F"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pacing w:val="-4"/>
          <w:sz w:val="26"/>
          <w:szCs w:val="26"/>
        </w:rPr>
        <w:t>несоответствие Получателя субсидии требованиям, установленным</w:t>
      </w:r>
      <w:r w:rsidRPr="00BD7EA9">
        <w:rPr>
          <w:rFonts w:ascii="Arial" w:eastAsia="Calibri" w:hAnsi="Arial" w:cs="Arial"/>
          <w:sz w:val="26"/>
          <w:szCs w:val="26"/>
        </w:rPr>
        <w:t xml:space="preserve">                  в пункте 2.1 раздела 2 настоящего Порядка; </w:t>
      </w:r>
    </w:p>
    <w:p w14:paraId="1CB5D8ED"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pacing w:val="-4"/>
          <w:sz w:val="26"/>
          <w:szCs w:val="26"/>
        </w:rPr>
        <w:t>несоответствие представленных Получателем субсидии документов</w:t>
      </w:r>
      <w:r w:rsidRPr="00BD7EA9">
        <w:rPr>
          <w:rFonts w:ascii="Arial" w:eastAsia="Calibri" w:hAnsi="Arial" w:cs="Arial"/>
          <w:sz w:val="26"/>
          <w:szCs w:val="26"/>
        </w:rPr>
        <w:t xml:space="preserve"> </w:t>
      </w:r>
      <w:r w:rsidRPr="00BD7EA9">
        <w:rPr>
          <w:rFonts w:ascii="Arial" w:eastAsia="Calibri" w:hAnsi="Arial" w:cs="Arial"/>
          <w:spacing w:val="-4"/>
          <w:sz w:val="26"/>
          <w:szCs w:val="26"/>
        </w:rPr>
        <w:t>требованиям, установленным настоящим Порядком, или непредставление</w:t>
      </w:r>
      <w:r w:rsidRPr="00BD7EA9">
        <w:rPr>
          <w:rFonts w:ascii="Arial" w:eastAsia="Calibri" w:hAnsi="Arial" w:cs="Arial"/>
          <w:sz w:val="26"/>
          <w:szCs w:val="26"/>
        </w:rPr>
        <w:t xml:space="preserve"> </w:t>
      </w:r>
      <w:r w:rsidRPr="00BD7EA9">
        <w:rPr>
          <w:rFonts w:ascii="Arial" w:eastAsia="Calibri" w:hAnsi="Arial" w:cs="Arial"/>
          <w:spacing w:val="-4"/>
          <w:sz w:val="26"/>
          <w:szCs w:val="26"/>
        </w:rPr>
        <w:t>(представление не в полном объеме) Получателем субсидии документов;</w:t>
      </w:r>
      <w:r w:rsidRPr="00BD7EA9">
        <w:rPr>
          <w:rFonts w:ascii="Arial" w:eastAsia="Calibri" w:hAnsi="Arial" w:cs="Arial"/>
          <w:sz w:val="26"/>
          <w:szCs w:val="26"/>
        </w:rPr>
        <w:t xml:space="preserve"> </w:t>
      </w:r>
    </w:p>
    <w:p w14:paraId="074FACE2"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установление факта недостоверности представленной Получателем </w:t>
      </w:r>
      <w:proofErr w:type="gramStart"/>
      <w:r w:rsidRPr="00BD7EA9">
        <w:rPr>
          <w:rFonts w:ascii="Arial" w:eastAsia="Calibri" w:hAnsi="Arial" w:cs="Arial"/>
          <w:sz w:val="26"/>
          <w:szCs w:val="26"/>
        </w:rPr>
        <w:t>субсидии  информации</w:t>
      </w:r>
      <w:proofErr w:type="gramEnd"/>
      <w:r w:rsidRPr="00BD7EA9">
        <w:rPr>
          <w:rFonts w:ascii="Arial" w:eastAsia="Calibri" w:hAnsi="Arial" w:cs="Arial"/>
          <w:sz w:val="26"/>
          <w:szCs w:val="26"/>
        </w:rPr>
        <w:t>;</w:t>
      </w:r>
    </w:p>
    <w:p w14:paraId="16A807BC"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отсутствие в представленных документах дат, подписей, печатей             </w:t>
      </w:r>
      <w:proofErr w:type="gramStart"/>
      <w:r w:rsidRPr="00BD7EA9">
        <w:rPr>
          <w:rFonts w:ascii="Arial" w:eastAsia="Calibri" w:hAnsi="Arial" w:cs="Arial"/>
          <w:sz w:val="26"/>
          <w:szCs w:val="26"/>
        </w:rPr>
        <w:t xml:space="preserve">   (</w:t>
      </w:r>
      <w:proofErr w:type="gramEnd"/>
      <w:r w:rsidRPr="00BD7EA9">
        <w:rPr>
          <w:rFonts w:ascii="Arial" w:eastAsia="Calibri" w:hAnsi="Arial" w:cs="Arial"/>
          <w:sz w:val="26"/>
          <w:szCs w:val="26"/>
        </w:rPr>
        <w:t>при наличии); документы, поданные с заявлением, не поддаются прочтению; наличие в представленных документах исправлений, дописок, подчисток, технических ошибок.</w:t>
      </w:r>
    </w:p>
    <w:p w14:paraId="473D8286"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2.6. Размер субсидии и (или) порядок расчета размера субсидии: </w:t>
      </w:r>
    </w:p>
    <w:p w14:paraId="1DC5369C"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2.6.1. Субсидия предоставляется в пределах бюджетных ассигнований, предусмотренных Решением Донецкого городского совета </w:t>
      </w:r>
      <w:r w:rsidRPr="00BD7EA9">
        <w:rPr>
          <w:rFonts w:ascii="Arial" w:eastAsia="Calibri" w:hAnsi="Arial" w:cs="Arial"/>
          <w:spacing w:val="-4"/>
          <w:sz w:val="26"/>
          <w:szCs w:val="26"/>
        </w:rPr>
        <w:t xml:space="preserve">Донецкой Народной </w:t>
      </w:r>
      <w:r w:rsidRPr="00BD7EA9">
        <w:rPr>
          <w:rFonts w:ascii="Arial" w:eastAsia="Calibri" w:hAnsi="Arial" w:cs="Arial"/>
          <w:spacing w:val="-4"/>
          <w:sz w:val="26"/>
          <w:szCs w:val="26"/>
        </w:rPr>
        <w:lastRenderedPageBreak/>
        <w:t>Республики о местном бюджете на соответствующий</w:t>
      </w:r>
      <w:r w:rsidRPr="00BD7EA9">
        <w:rPr>
          <w:rFonts w:ascii="Arial" w:eastAsia="Calibri" w:hAnsi="Arial" w:cs="Arial"/>
          <w:sz w:val="26"/>
          <w:szCs w:val="26"/>
        </w:rPr>
        <w:t xml:space="preserve"> финансовый </w:t>
      </w:r>
      <w:proofErr w:type="gramStart"/>
      <w:r w:rsidRPr="00BD7EA9">
        <w:rPr>
          <w:rFonts w:ascii="Arial" w:eastAsia="Calibri" w:hAnsi="Arial" w:cs="Arial"/>
          <w:sz w:val="26"/>
          <w:szCs w:val="26"/>
        </w:rPr>
        <w:t xml:space="preserve">год,   </w:t>
      </w:r>
      <w:proofErr w:type="gramEnd"/>
      <w:r w:rsidRPr="00BD7EA9">
        <w:rPr>
          <w:rFonts w:ascii="Arial" w:eastAsia="Calibri" w:hAnsi="Arial" w:cs="Arial"/>
          <w:sz w:val="26"/>
          <w:szCs w:val="26"/>
        </w:rPr>
        <w:t xml:space="preserve">            и лимитов бюджетных обязательств, доведенных в установленном порядке </w:t>
      </w:r>
    </w:p>
    <w:p w14:paraId="31CCAFAD" w14:textId="77777777" w:rsidR="00BD7EA9" w:rsidRPr="00BD7EA9" w:rsidRDefault="00BD7EA9" w:rsidP="00BD7EA9">
      <w:pPr>
        <w:spacing w:after="0" w:line="240" w:lineRule="auto"/>
        <w:jc w:val="both"/>
        <w:rPr>
          <w:rFonts w:ascii="Arial" w:eastAsia="Calibri" w:hAnsi="Arial" w:cs="Arial"/>
          <w:sz w:val="26"/>
          <w:szCs w:val="26"/>
        </w:rPr>
      </w:pPr>
      <w:r w:rsidRPr="00BD7EA9">
        <w:rPr>
          <w:rFonts w:ascii="Arial" w:eastAsia="Calibri" w:hAnsi="Arial" w:cs="Arial"/>
          <w:sz w:val="26"/>
          <w:szCs w:val="26"/>
        </w:rPr>
        <w:t xml:space="preserve">Департаменту на цели, указанные в пункте 1.4 раздела 1настоящего Порядка. Перечисление субсидии осуществляется </w:t>
      </w:r>
      <w:r w:rsidRPr="00BD7EA9">
        <w:rPr>
          <w:rFonts w:ascii="Arial" w:eastAsia="Calibri" w:hAnsi="Arial" w:cs="Arial"/>
          <w:spacing w:val="-4"/>
          <w:sz w:val="26"/>
          <w:szCs w:val="26"/>
        </w:rPr>
        <w:t>Департаментом в соответствии         со сводной бюджетной росписью местного</w:t>
      </w:r>
      <w:r w:rsidRPr="00BD7EA9">
        <w:rPr>
          <w:rFonts w:ascii="Arial" w:eastAsia="Calibri" w:hAnsi="Arial" w:cs="Arial"/>
          <w:sz w:val="26"/>
          <w:szCs w:val="26"/>
        </w:rPr>
        <w:t xml:space="preserve"> бюджета. </w:t>
      </w:r>
    </w:p>
    <w:p w14:paraId="147C51BF"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2.6.2. Расчет размера субсидии осуществляется на основании сметы расходов на финансовое обеспечение затрат, связанных с оказанием </w:t>
      </w:r>
      <w:proofErr w:type="gramStart"/>
      <w:r w:rsidRPr="00BD7EA9">
        <w:rPr>
          <w:rFonts w:ascii="Arial" w:eastAsia="Calibri" w:hAnsi="Arial" w:cs="Arial"/>
          <w:sz w:val="26"/>
          <w:szCs w:val="26"/>
        </w:rPr>
        <w:t>услуг  по</w:t>
      </w:r>
      <w:proofErr w:type="gramEnd"/>
      <w:r w:rsidRPr="00BD7EA9">
        <w:rPr>
          <w:rFonts w:ascii="Arial" w:eastAsia="Calibri" w:hAnsi="Arial" w:cs="Arial"/>
          <w:sz w:val="26"/>
          <w:szCs w:val="26"/>
        </w:rPr>
        <w:t xml:space="preserve"> перевозке пассажиров, а также оплатой расходов на содержание предприятия, связанных с деятельностью предприятия,</w:t>
      </w:r>
      <w:r w:rsidRPr="00BD7EA9">
        <w:rPr>
          <w:rFonts w:ascii="Arial" w:eastAsia="Calibri" w:hAnsi="Arial" w:cs="Arial"/>
          <w:b/>
          <w:sz w:val="26"/>
          <w:szCs w:val="26"/>
        </w:rPr>
        <w:t xml:space="preserve"> </w:t>
      </w:r>
      <w:r w:rsidRPr="00BD7EA9">
        <w:rPr>
          <w:rFonts w:ascii="Arial" w:eastAsia="Calibri" w:hAnsi="Arial" w:cs="Arial"/>
          <w:sz w:val="26"/>
          <w:szCs w:val="26"/>
        </w:rPr>
        <w:t xml:space="preserve">но не выше предусмотренных в местном бюджете сумм на эти цели на соответствующий бюджетный период. </w:t>
      </w:r>
    </w:p>
    <w:p w14:paraId="0058D452"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2.7. В случае принятия Департаментом решения о предоставлении субсидии, Департамент в течение 3 рабочих дней с даты принятия данного решения направляет Получателю субсидии письменное уведомление              о принятом решении. </w:t>
      </w:r>
    </w:p>
    <w:p w14:paraId="6AD60FA6"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Подготовка проекта Соглашения осуществляется Департаментом                     на бумажном носителе в срок не позднее 7 рабочих дней с даты принятия финансовым органом решения о предоставлении субсидии Получателю субсидии. </w:t>
      </w:r>
    </w:p>
    <w:p w14:paraId="3123468C"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Соглашение заключается в срок не позднее 10 рабочих дней                   с даты принятия Департаментом решения о предоставлении субсидии. </w:t>
      </w:r>
    </w:p>
    <w:p w14:paraId="315638A9"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2.8. Соглашение заключается в соответствии с типовой формой соглашения (договора) о предоставлении из местного бюджета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связанных с производством (реализацией) товаров, выполнением работ, оказанием услуг, утвержденной Распоряжением Департамента. </w:t>
      </w:r>
    </w:p>
    <w:p w14:paraId="53C87007"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2.9. Соглашение в обязательном порядке содержит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 </w:t>
      </w:r>
    </w:p>
    <w:p w14:paraId="4B7EA511"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2.10. Обязательным условием предоставления субсидии является отсутствие у Получателя субсидии просроченной (неурегулированной) задолженности по денежным обязательствам перед бюджетами бюджетной системы Российской Федерации. </w:t>
      </w:r>
    </w:p>
    <w:p w14:paraId="548F65ED"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2.11. Результатом предоставления субсидии является перевозка пассажиров Получателем субсидии.</w:t>
      </w:r>
    </w:p>
    <w:p w14:paraId="1C460C64"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Конкретные значения результатов предоставления субсидии устанавливаются Департаментом в Соглашении. </w:t>
      </w:r>
    </w:p>
    <w:p w14:paraId="46562342"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2.12. Перечисление субсидии осуществляется Департаментом               на лицевой счет Получателя субсидии, открытый в российской кредитной </w:t>
      </w:r>
      <w:proofErr w:type="gramStart"/>
      <w:r w:rsidRPr="00BD7EA9">
        <w:rPr>
          <w:rFonts w:ascii="Arial" w:eastAsia="Calibri" w:hAnsi="Arial" w:cs="Arial"/>
          <w:sz w:val="26"/>
          <w:szCs w:val="26"/>
        </w:rPr>
        <w:t>организации  или</w:t>
      </w:r>
      <w:proofErr w:type="gramEnd"/>
      <w:r w:rsidRPr="00BD7EA9">
        <w:rPr>
          <w:rFonts w:ascii="Arial" w:eastAsia="Calibri" w:hAnsi="Arial" w:cs="Arial"/>
          <w:sz w:val="26"/>
          <w:szCs w:val="26"/>
        </w:rPr>
        <w:t xml:space="preserve"> в территориальном органе Управления Федерального казначейства по Донецкой Народной Республике. </w:t>
      </w:r>
    </w:p>
    <w:p w14:paraId="71936707"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2.13. Сроки (периодичность) перечисления субсидии определяются Соглашением.</w:t>
      </w:r>
    </w:p>
    <w:p w14:paraId="3EE45F65" w14:textId="77777777" w:rsidR="00BD7EA9" w:rsidRPr="00BD7EA9" w:rsidRDefault="00BD7EA9" w:rsidP="00BD7EA9">
      <w:pPr>
        <w:spacing w:after="0" w:line="240" w:lineRule="auto"/>
        <w:ind w:firstLine="709"/>
        <w:jc w:val="both"/>
        <w:rPr>
          <w:rFonts w:ascii="Arial" w:eastAsia="Calibri" w:hAnsi="Arial" w:cs="Arial"/>
          <w:sz w:val="26"/>
          <w:szCs w:val="26"/>
        </w:rPr>
      </w:pPr>
    </w:p>
    <w:p w14:paraId="5A2C763D" w14:textId="77777777" w:rsidR="00BD7EA9" w:rsidRPr="00BD7EA9" w:rsidRDefault="00BD7EA9" w:rsidP="00BD7EA9">
      <w:pPr>
        <w:spacing w:after="0" w:line="240" w:lineRule="auto"/>
        <w:ind w:firstLine="709"/>
        <w:jc w:val="both"/>
        <w:rPr>
          <w:rFonts w:ascii="Arial" w:eastAsia="Calibri" w:hAnsi="Arial" w:cs="Arial"/>
          <w:sz w:val="26"/>
          <w:szCs w:val="26"/>
        </w:rPr>
      </w:pPr>
    </w:p>
    <w:p w14:paraId="76C0E61D" w14:textId="4724F60A"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2.14. </w:t>
      </w:r>
      <w:r w:rsidR="004C502A" w:rsidRPr="004C502A">
        <w:rPr>
          <w:rFonts w:ascii="Arial" w:eastAsia="Calibri" w:hAnsi="Arial" w:cs="Arial"/>
          <w:sz w:val="26"/>
          <w:szCs w:val="26"/>
        </w:rPr>
        <w:t>Субсидия подлежит казначейскому сопровождению в порядке, установленном действующим законодательством Российской Федерации.</w:t>
      </w:r>
    </w:p>
    <w:p w14:paraId="6148CC36"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2.15. Средства субсидии запрещается направлять на приобретение </w:t>
      </w:r>
      <w:r w:rsidRPr="00BD7EA9">
        <w:rPr>
          <w:rFonts w:ascii="Arial" w:eastAsia="Calibri" w:hAnsi="Arial" w:cs="Arial"/>
          <w:spacing w:val="-4"/>
          <w:sz w:val="26"/>
          <w:szCs w:val="26"/>
        </w:rPr>
        <w:t>Получателем субсидии (иными юридическими лицами, индивидуальными</w:t>
      </w:r>
      <w:r w:rsidRPr="00BD7EA9">
        <w:rPr>
          <w:rFonts w:ascii="Arial" w:eastAsia="Calibri" w:hAnsi="Arial" w:cs="Arial"/>
          <w:sz w:val="26"/>
          <w:szCs w:val="26"/>
        </w:rPr>
        <w:t xml:space="preserve"> предпринимателями, а также физическими лицами – производителями товаров, работ, услуг, получающими средства на основании договоров, заключенных с Получателем субсидии, за счет средств, полученных               из местного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14:paraId="40CF2030"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2.16. Не использованные в отчетном финансовом году остатки субсидий могут использоваться Получателем субсидии в текущем финансовом году        в случае принятия Департаментом решения об их использовании при наличии потребности в указанных средствах и включении таких положений                    в соглашение.</w:t>
      </w:r>
    </w:p>
    <w:p w14:paraId="6512B2D8"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2.17. Получатель субсидии при заключении государственных контрактов (договоров) на поставку товаров, выполнение работ, оказание услуг для государственных нужд вправе предусмотреть авансирование согласно действующему законодательству.</w:t>
      </w:r>
    </w:p>
    <w:p w14:paraId="1963E768" w14:textId="77777777" w:rsidR="00BD7EA9" w:rsidRPr="00BD7EA9" w:rsidRDefault="00BD7EA9" w:rsidP="00BD7EA9">
      <w:pPr>
        <w:spacing w:after="0" w:line="240" w:lineRule="auto"/>
        <w:jc w:val="center"/>
        <w:rPr>
          <w:rFonts w:ascii="Arial" w:eastAsia="Calibri" w:hAnsi="Arial" w:cs="Arial"/>
          <w:b/>
          <w:sz w:val="26"/>
          <w:szCs w:val="26"/>
        </w:rPr>
      </w:pPr>
    </w:p>
    <w:p w14:paraId="28B13994" w14:textId="77777777" w:rsidR="00BD7EA9" w:rsidRPr="00BD7EA9" w:rsidRDefault="00BD7EA9" w:rsidP="00BD7EA9">
      <w:pPr>
        <w:spacing w:after="0" w:line="240" w:lineRule="auto"/>
        <w:jc w:val="center"/>
        <w:rPr>
          <w:rFonts w:ascii="Arial" w:eastAsia="Calibri" w:hAnsi="Arial" w:cs="Arial"/>
          <w:b/>
          <w:sz w:val="26"/>
          <w:szCs w:val="26"/>
        </w:rPr>
      </w:pPr>
      <w:r w:rsidRPr="00BD7EA9">
        <w:rPr>
          <w:rFonts w:ascii="Arial" w:eastAsia="Calibri" w:hAnsi="Arial" w:cs="Arial"/>
          <w:b/>
          <w:sz w:val="26"/>
          <w:szCs w:val="26"/>
        </w:rPr>
        <w:t>3. Требования к отчетности</w:t>
      </w:r>
    </w:p>
    <w:p w14:paraId="31FAB078" w14:textId="77777777" w:rsidR="00BD7EA9" w:rsidRPr="00BD7EA9" w:rsidRDefault="00BD7EA9" w:rsidP="00BD7EA9">
      <w:pPr>
        <w:spacing w:after="0" w:line="240" w:lineRule="auto"/>
        <w:ind w:firstLine="709"/>
        <w:jc w:val="both"/>
        <w:rPr>
          <w:rFonts w:ascii="Arial" w:eastAsia="Calibri" w:hAnsi="Arial" w:cs="Arial"/>
          <w:sz w:val="26"/>
          <w:szCs w:val="26"/>
        </w:rPr>
      </w:pPr>
    </w:p>
    <w:p w14:paraId="7950ACEE"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3.1. Отчет о достижении значения результата предоставления субсидии, указанного в пункте 2.11 раздела 2 настоящего Порядка, представляется Получателем субсидии в адрес Департамента в течение срока действия Соглашения не реже одного раза в квартал по форме, </w:t>
      </w:r>
      <w:r w:rsidRPr="00BD7EA9">
        <w:rPr>
          <w:rFonts w:ascii="Arial" w:eastAsia="Calibri" w:hAnsi="Arial" w:cs="Arial"/>
          <w:spacing w:val="-4"/>
          <w:sz w:val="26"/>
          <w:szCs w:val="26"/>
        </w:rPr>
        <w:t>определенной типовой формой соглашения (договора) о предоставлении</w:t>
      </w:r>
      <w:r w:rsidRPr="00BD7EA9">
        <w:rPr>
          <w:rFonts w:ascii="Arial" w:eastAsia="Calibri" w:hAnsi="Arial" w:cs="Arial"/>
          <w:sz w:val="26"/>
          <w:szCs w:val="26"/>
        </w:rPr>
        <w:t xml:space="preserve"> из бюджета городского округа Донецк субсидии юридическим лицам  (за исключением субсидий государственным (муниципальным) </w:t>
      </w:r>
      <w:r w:rsidRPr="00BD7EA9">
        <w:rPr>
          <w:rFonts w:ascii="Arial" w:eastAsia="Calibri" w:hAnsi="Arial" w:cs="Arial"/>
          <w:spacing w:val="-4"/>
          <w:sz w:val="26"/>
          <w:szCs w:val="26"/>
        </w:rPr>
        <w:t>учреждениям), индивидуальным предпринимателям, а также физическим</w:t>
      </w:r>
      <w:r w:rsidRPr="00BD7EA9">
        <w:rPr>
          <w:rFonts w:ascii="Arial" w:eastAsia="Calibri" w:hAnsi="Arial" w:cs="Arial"/>
          <w:sz w:val="26"/>
          <w:szCs w:val="26"/>
        </w:rPr>
        <w:t xml:space="preserve"> лицам - производителям товаров, работ, услуг на финансовое обеспечение затрат, связанных с</w:t>
      </w:r>
      <w:r w:rsidRPr="00BD7EA9">
        <w:rPr>
          <w:rFonts w:ascii="Arial" w:eastAsia="Calibri" w:hAnsi="Arial" w:cs="Arial"/>
          <w:b/>
          <w:sz w:val="26"/>
          <w:szCs w:val="26"/>
        </w:rPr>
        <w:t xml:space="preserve"> </w:t>
      </w:r>
      <w:r w:rsidRPr="00BD7EA9">
        <w:rPr>
          <w:rFonts w:ascii="Arial" w:eastAsia="Calibri" w:hAnsi="Arial" w:cs="Arial"/>
          <w:sz w:val="26"/>
          <w:szCs w:val="26"/>
        </w:rPr>
        <w:t xml:space="preserve">производством (реализацией) товаров, выполнением работ, оказанием услуг, установленной Департаментом. </w:t>
      </w:r>
    </w:p>
    <w:p w14:paraId="27070F4A"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3.2. Сроки и формы предоставления Получателем субсидии дополнительной отчетности устанавливаются Департаментом                           в Соглашении (при необходимости). </w:t>
      </w:r>
    </w:p>
    <w:p w14:paraId="54E241DA"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3.3. Бюджетный (бухгалтерский) учет поступления и расходования </w:t>
      </w:r>
      <w:r w:rsidRPr="00BD7EA9">
        <w:rPr>
          <w:rFonts w:ascii="Arial" w:eastAsia="Calibri" w:hAnsi="Arial" w:cs="Arial"/>
          <w:spacing w:val="-4"/>
          <w:sz w:val="26"/>
          <w:szCs w:val="26"/>
        </w:rPr>
        <w:t>бюджетных средств ведется в порядке, установленном законодательством</w:t>
      </w:r>
      <w:r w:rsidRPr="00BD7EA9">
        <w:rPr>
          <w:rFonts w:ascii="Arial" w:eastAsia="Calibri" w:hAnsi="Arial" w:cs="Arial"/>
          <w:sz w:val="26"/>
          <w:szCs w:val="26"/>
        </w:rPr>
        <w:t xml:space="preserve"> Российской Федерации.</w:t>
      </w:r>
    </w:p>
    <w:p w14:paraId="07053C57" w14:textId="77777777" w:rsidR="00BD7EA9" w:rsidRPr="00BD7EA9" w:rsidRDefault="00BD7EA9" w:rsidP="00BD7EA9">
      <w:pPr>
        <w:spacing w:after="0" w:line="240" w:lineRule="auto"/>
        <w:ind w:firstLine="709"/>
        <w:jc w:val="both"/>
        <w:rPr>
          <w:rFonts w:ascii="Arial" w:eastAsia="Calibri" w:hAnsi="Arial" w:cs="Arial"/>
          <w:sz w:val="26"/>
          <w:szCs w:val="26"/>
        </w:rPr>
      </w:pPr>
    </w:p>
    <w:p w14:paraId="6EE8778C" w14:textId="77777777" w:rsidR="00BD7EA9" w:rsidRPr="00BD7EA9" w:rsidRDefault="00BD7EA9" w:rsidP="00BD7EA9">
      <w:pPr>
        <w:spacing w:after="0" w:line="240" w:lineRule="auto"/>
        <w:ind w:firstLine="709"/>
        <w:jc w:val="both"/>
        <w:rPr>
          <w:rFonts w:ascii="Arial" w:eastAsia="Calibri" w:hAnsi="Arial" w:cs="Arial"/>
          <w:sz w:val="26"/>
          <w:szCs w:val="26"/>
        </w:rPr>
      </w:pPr>
    </w:p>
    <w:p w14:paraId="673F1A90" w14:textId="77777777" w:rsidR="00BD7EA9" w:rsidRPr="00BD7EA9" w:rsidRDefault="00BD7EA9" w:rsidP="00BD7EA9">
      <w:pPr>
        <w:spacing w:after="0" w:line="240" w:lineRule="auto"/>
        <w:ind w:firstLine="709"/>
        <w:jc w:val="both"/>
        <w:rPr>
          <w:rFonts w:ascii="Arial" w:eastAsia="Calibri" w:hAnsi="Arial" w:cs="Arial"/>
          <w:sz w:val="26"/>
          <w:szCs w:val="26"/>
        </w:rPr>
      </w:pPr>
    </w:p>
    <w:p w14:paraId="7AEAE4F2" w14:textId="77777777" w:rsidR="00BD7EA9" w:rsidRPr="00BD7EA9" w:rsidRDefault="00BD7EA9" w:rsidP="00BD7EA9">
      <w:pPr>
        <w:spacing w:after="0" w:line="240" w:lineRule="auto"/>
        <w:ind w:firstLine="709"/>
        <w:jc w:val="both"/>
        <w:rPr>
          <w:rFonts w:ascii="Arial" w:eastAsia="Calibri" w:hAnsi="Arial" w:cs="Arial"/>
          <w:sz w:val="26"/>
          <w:szCs w:val="26"/>
        </w:rPr>
      </w:pPr>
    </w:p>
    <w:p w14:paraId="205E0191" w14:textId="77777777" w:rsidR="00BD7EA9" w:rsidRPr="00BD7EA9" w:rsidRDefault="00BD7EA9" w:rsidP="00BD7EA9">
      <w:pPr>
        <w:spacing w:after="0" w:line="240" w:lineRule="auto"/>
        <w:ind w:firstLine="709"/>
        <w:jc w:val="both"/>
        <w:rPr>
          <w:rFonts w:ascii="Arial" w:eastAsia="Calibri" w:hAnsi="Arial" w:cs="Arial"/>
          <w:sz w:val="26"/>
          <w:szCs w:val="26"/>
        </w:rPr>
      </w:pPr>
    </w:p>
    <w:p w14:paraId="516ECFA5" w14:textId="77777777" w:rsidR="00BD7EA9" w:rsidRPr="00BD7EA9" w:rsidRDefault="00BD7EA9" w:rsidP="00BD7EA9">
      <w:pPr>
        <w:spacing w:after="0" w:line="240" w:lineRule="auto"/>
        <w:ind w:firstLine="709"/>
        <w:jc w:val="both"/>
        <w:rPr>
          <w:rFonts w:ascii="Arial" w:eastAsia="Calibri" w:hAnsi="Arial" w:cs="Arial"/>
          <w:b/>
          <w:sz w:val="26"/>
          <w:szCs w:val="26"/>
        </w:rPr>
      </w:pPr>
    </w:p>
    <w:p w14:paraId="2320E115"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b/>
          <w:sz w:val="26"/>
          <w:szCs w:val="26"/>
        </w:rPr>
        <w:lastRenderedPageBreak/>
        <w:t xml:space="preserve">4. Требования об осуществлении контроля (мониторинга) </w:t>
      </w:r>
    </w:p>
    <w:p w14:paraId="3F67AAEF" w14:textId="77777777" w:rsidR="00BD7EA9" w:rsidRPr="00BD7EA9" w:rsidRDefault="00BD7EA9" w:rsidP="00BD7EA9">
      <w:pPr>
        <w:spacing w:after="0" w:line="240" w:lineRule="auto"/>
        <w:jc w:val="center"/>
        <w:rPr>
          <w:rFonts w:ascii="Arial" w:eastAsia="Calibri" w:hAnsi="Arial" w:cs="Arial"/>
          <w:b/>
          <w:sz w:val="26"/>
          <w:szCs w:val="26"/>
        </w:rPr>
      </w:pPr>
      <w:r w:rsidRPr="00BD7EA9">
        <w:rPr>
          <w:rFonts w:ascii="Arial" w:eastAsia="Calibri" w:hAnsi="Arial" w:cs="Arial"/>
          <w:b/>
          <w:sz w:val="26"/>
          <w:szCs w:val="26"/>
        </w:rPr>
        <w:t>за соблюдением условий и порядка предоставления субсидии                                  и ответственности за их нарушение</w:t>
      </w:r>
    </w:p>
    <w:p w14:paraId="07157788" w14:textId="77777777" w:rsidR="00BD7EA9" w:rsidRPr="00BD7EA9" w:rsidRDefault="00BD7EA9" w:rsidP="00BD7EA9">
      <w:pPr>
        <w:spacing w:after="0" w:line="240" w:lineRule="auto"/>
        <w:ind w:firstLine="709"/>
        <w:jc w:val="both"/>
        <w:rPr>
          <w:rFonts w:ascii="Arial" w:eastAsia="Calibri" w:hAnsi="Arial" w:cs="Arial"/>
          <w:sz w:val="26"/>
          <w:szCs w:val="26"/>
        </w:rPr>
      </w:pPr>
    </w:p>
    <w:p w14:paraId="5D9754AD"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4.1. Получатель субсидии обеспечивает возможность проведения Департаментом проверки соблюдения Получателем субсидии (иными </w:t>
      </w:r>
      <w:r w:rsidRPr="00BD7EA9">
        <w:rPr>
          <w:rFonts w:ascii="Arial" w:eastAsia="Calibri" w:hAnsi="Arial" w:cs="Arial"/>
          <w:spacing w:val="-10"/>
          <w:sz w:val="26"/>
          <w:szCs w:val="26"/>
        </w:rPr>
        <w:t>юридическими лицами, индивидуальными предпринимателями, физическими</w:t>
      </w:r>
      <w:r w:rsidRPr="00BD7EA9">
        <w:rPr>
          <w:rFonts w:ascii="Arial" w:eastAsia="Calibri" w:hAnsi="Arial" w:cs="Arial"/>
          <w:sz w:val="26"/>
          <w:szCs w:val="26"/>
        </w:rPr>
        <w:t xml:space="preserve"> лицами – производителями товаров, работ, услуг, </w:t>
      </w:r>
      <w:proofErr w:type="gramStart"/>
      <w:r w:rsidRPr="00BD7EA9">
        <w:rPr>
          <w:rFonts w:ascii="Arial" w:eastAsia="Calibri" w:hAnsi="Arial" w:cs="Arial"/>
          <w:sz w:val="26"/>
          <w:szCs w:val="26"/>
        </w:rPr>
        <w:t>получающими  средства</w:t>
      </w:r>
      <w:proofErr w:type="gramEnd"/>
      <w:r w:rsidRPr="00BD7EA9">
        <w:rPr>
          <w:rFonts w:ascii="Arial" w:eastAsia="Calibri" w:hAnsi="Arial" w:cs="Arial"/>
          <w:sz w:val="26"/>
          <w:szCs w:val="26"/>
        </w:rPr>
        <w:t xml:space="preserve">    на  основании  договоров,  заключенных  с Получателем субсидии)  условий    и  порядка  предоставления субсидии, в том числе </w:t>
      </w:r>
    </w:p>
    <w:p w14:paraId="11985A80" w14:textId="77777777" w:rsidR="00BD7EA9" w:rsidRPr="00BD7EA9" w:rsidRDefault="00BD7EA9" w:rsidP="00BD7EA9">
      <w:pPr>
        <w:spacing w:after="0" w:line="240" w:lineRule="auto"/>
        <w:jc w:val="both"/>
        <w:rPr>
          <w:rFonts w:ascii="Arial" w:eastAsia="Calibri" w:hAnsi="Arial" w:cs="Arial"/>
          <w:sz w:val="26"/>
          <w:szCs w:val="26"/>
        </w:rPr>
      </w:pPr>
      <w:r w:rsidRPr="00BD7EA9">
        <w:rPr>
          <w:rFonts w:ascii="Arial" w:eastAsia="Calibri" w:hAnsi="Arial" w:cs="Arial"/>
          <w:sz w:val="26"/>
          <w:szCs w:val="26"/>
        </w:rPr>
        <w:t xml:space="preserve">в части достижения результатов предоставления субсидии, а также органом государственного финансового контроля проверки соблюдения </w:t>
      </w:r>
      <w:proofErr w:type="gramStart"/>
      <w:r w:rsidRPr="00BD7EA9">
        <w:rPr>
          <w:rFonts w:ascii="Arial" w:eastAsia="Calibri" w:hAnsi="Arial" w:cs="Arial"/>
          <w:sz w:val="26"/>
          <w:szCs w:val="26"/>
        </w:rPr>
        <w:t>Получателем  субсидии</w:t>
      </w:r>
      <w:proofErr w:type="gramEnd"/>
      <w:r w:rsidRPr="00BD7EA9">
        <w:rPr>
          <w:rFonts w:ascii="Arial" w:eastAsia="Calibri" w:hAnsi="Arial" w:cs="Arial"/>
          <w:sz w:val="26"/>
          <w:szCs w:val="26"/>
        </w:rPr>
        <w:t xml:space="preserve">  порядка  и условий предоставления субсидии  </w:t>
      </w:r>
    </w:p>
    <w:p w14:paraId="1CD49853" w14:textId="77777777" w:rsidR="00BD7EA9" w:rsidRPr="00BD7EA9" w:rsidRDefault="00BD7EA9" w:rsidP="00BD7EA9">
      <w:pPr>
        <w:spacing w:after="0" w:line="240" w:lineRule="auto"/>
        <w:jc w:val="both"/>
        <w:rPr>
          <w:rFonts w:ascii="Arial" w:eastAsia="Calibri" w:hAnsi="Arial" w:cs="Arial"/>
          <w:sz w:val="26"/>
          <w:szCs w:val="26"/>
        </w:rPr>
      </w:pPr>
      <w:r w:rsidRPr="00BD7EA9">
        <w:rPr>
          <w:rFonts w:ascii="Arial" w:eastAsia="Calibri" w:hAnsi="Arial" w:cs="Arial"/>
          <w:sz w:val="26"/>
          <w:szCs w:val="26"/>
        </w:rPr>
        <w:t>в соответствии со статьями 268.1 и 269.2 Бюджетного кодекса Российской Федерации и на включение таких положений в Соглашение.</w:t>
      </w:r>
    </w:p>
    <w:p w14:paraId="22E467FE"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4.2. В случае нарушения Получателем субсидии условий, установленных при предоставлении субсидии, выявленного в том числе        по фактам проверок, проведенных Департаментом, а также в случае недостижения значений результатов предоставления субсидии Получателем субсидии производится возврат субсидий в местный бюджет.</w:t>
      </w:r>
    </w:p>
    <w:p w14:paraId="2F764BD3"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4.3. В случае недостижения  в установленные Соглашением сроки значения результата предоставления субсидии Получателем субсидии уплачивается пеня в размере одной </w:t>
      </w:r>
      <w:proofErr w:type="spellStart"/>
      <w:r w:rsidRPr="00BD7EA9">
        <w:rPr>
          <w:rFonts w:ascii="Arial" w:eastAsia="Calibri" w:hAnsi="Arial" w:cs="Arial"/>
          <w:sz w:val="26"/>
          <w:szCs w:val="26"/>
        </w:rPr>
        <w:t>трехсотшестидесятой</w:t>
      </w:r>
      <w:proofErr w:type="spellEnd"/>
      <w:r w:rsidRPr="00BD7EA9">
        <w:rPr>
          <w:rFonts w:ascii="Arial" w:eastAsia="Calibri" w:hAnsi="Arial" w:cs="Arial"/>
          <w:sz w:val="26"/>
          <w:szCs w:val="26"/>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14:paraId="68479B3E" w14:textId="77777777" w:rsidR="00BD7EA9" w:rsidRPr="00BD7EA9" w:rsidRDefault="00BD7EA9" w:rsidP="00BD7EA9">
      <w:pPr>
        <w:widowControl w:val="0"/>
        <w:tabs>
          <w:tab w:val="left" w:pos="1231"/>
          <w:tab w:val="left" w:pos="7088"/>
        </w:tabs>
        <w:spacing w:after="0" w:line="240" w:lineRule="auto"/>
        <w:ind w:firstLine="709"/>
        <w:jc w:val="both"/>
        <w:rPr>
          <w:rFonts w:ascii="Arial" w:eastAsia="Times New Roman" w:hAnsi="Arial" w:cs="Arial"/>
          <w:sz w:val="26"/>
          <w:szCs w:val="26"/>
        </w:rPr>
      </w:pPr>
      <w:r w:rsidRPr="00BD7EA9">
        <w:rPr>
          <w:rFonts w:ascii="Arial" w:eastAsia="Calibri" w:hAnsi="Arial" w:cs="Arial"/>
          <w:sz w:val="26"/>
          <w:szCs w:val="26"/>
        </w:rPr>
        <w:t>4.4.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w:t>
      </w:r>
    </w:p>
    <w:p w14:paraId="1E1B7F34" w14:textId="77777777" w:rsidR="00BD7EA9" w:rsidRPr="00BD7EA9" w:rsidRDefault="00BD7EA9" w:rsidP="00BD7EA9">
      <w:pPr>
        <w:spacing w:after="0" w:line="240" w:lineRule="auto"/>
        <w:jc w:val="both"/>
        <w:rPr>
          <w:rFonts w:ascii="Arial" w:eastAsia="Calibri" w:hAnsi="Arial" w:cs="Arial"/>
          <w:sz w:val="26"/>
          <w:szCs w:val="26"/>
        </w:rPr>
      </w:pPr>
      <w:r w:rsidRPr="00BD7EA9">
        <w:rPr>
          <w:rFonts w:ascii="Arial" w:eastAsia="Calibri" w:hAnsi="Arial" w:cs="Arial"/>
          <w:sz w:val="26"/>
          <w:szCs w:val="26"/>
        </w:rPr>
        <w:t xml:space="preserve">средств и органами государственного (муниципального) финансового контроля (за исключением случая недостижения значения результата </w:t>
      </w:r>
      <w:r w:rsidRPr="00BD7EA9">
        <w:rPr>
          <w:rFonts w:ascii="Arial" w:eastAsia="Calibri" w:hAnsi="Arial" w:cs="Arial"/>
          <w:spacing w:val="-4"/>
          <w:sz w:val="26"/>
          <w:szCs w:val="26"/>
        </w:rPr>
        <w:t>предоставления субсидии) (при необходимости) применяются штрафные</w:t>
      </w:r>
      <w:r w:rsidRPr="00BD7EA9">
        <w:rPr>
          <w:rFonts w:ascii="Arial" w:eastAsia="Calibri" w:hAnsi="Arial" w:cs="Arial"/>
          <w:sz w:val="26"/>
          <w:szCs w:val="26"/>
        </w:rPr>
        <w:t xml:space="preserve"> санкции к Получателю субсидии.</w:t>
      </w:r>
    </w:p>
    <w:p w14:paraId="1FEBB407"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4.5. По основаниям, указанным в пункте 4.2 раздела 4 настоящего Порядка, субсидия (часть субсидии) должна быть возвращена Получателем субсидии в течение 15 календарных дней с даты получения требования          о возврате субсидии (части субсидии) в счет дохода местного бюджета.</w:t>
      </w:r>
    </w:p>
    <w:p w14:paraId="3066249F"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4.6. В случае </w:t>
      </w:r>
      <w:proofErr w:type="spellStart"/>
      <w:r w:rsidRPr="00BD7EA9">
        <w:rPr>
          <w:rFonts w:ascii="Arial" w:eastAsia="Calibri" w:hAnsi="Arial" w:cs="Arial"/>
          <w:sz w:val="26"/>
          <w:szCs w:val="26"/>
        </w:rPr>
        <w:t>непоступления</w:t>
      </w:r>
      <w:proofErr w:type="spellEnd"/>
      <w:r w:rsidRPr="00BD7EA9">
        <w:rPr>
          <w:rFonts w:ascii="Arial" w:eastAsia="Calibri" w:hAnsi="Arial" w:cs="Arial"/>
          <w:sz w:val="26"/>
          <w:szCs w:val="26"/>
        </w:rPr>
        <w:t xml:space="preserve"> средств в течение срока, установленного пунктом 4.3 раздела 4 настоящего Порядка, Департамент в течение               30 календарных дней с даты окончания указанного срока принимает меры к их взысканию в судебном порядке. </w:t>
      </w:r>
    </w:p>
    <w:p w14:paraId="5997A474"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t xml:space="preserve">4.7. В случае недостижения Получателем субсидии значения результата предоставления субсидии, указанного в пункте 2.11 раздела 2 настоящего Порядка, </w:t>
      </w:r>
      <w:proofErr w:type="gramStart"/>
      <w:r w:rsidRPr="00BD7EA9">
        <w:rPr>
          <w:rFonts w:ascii="Arial" w:eastAsia="Calibri" w:hAnsi="Arial" w:cs="Arial"/>
          <w:sz w:val="26"/>
          <w:szCs w:val="26"/>
        </w:rPr>
        <w:t>Получатель  субсидии</w:t>
      </w:r>
      <w:proofErr w:type="gramEnd"/>
      <w:r w:rsidRPr="00BD7EA9">
        <w:rPr>
          <w:rFonts w:ascii="Arial" w:eastAsia="Calibri" w:hAnsi="Arial" w:cs="Arial"/>
          <w:sz w:val="26"/>
          <w:szCs w:val="26"/>
        </w:rPr>
        <w:t xml:space="preserve"> берет на себя обязательство возвратить излишне полученные средства субсидии в порядке и сроки, установленные Департаментом в Соглашении. </w:t>
      </w:r>
    </w:p>
    <w:p w14:paraId="298CD4ED" w14:textId="77777777" w:rsidR="00BD7EA9" w:rsidRPr="00BD7EA9" w:rsidRDefault="00BD7EA9" w:rsidP="00BD7EA9">
      <w:pPr>
        <w:spacing w:after="0" w:line="240" w:lineRule="auto"/>
        <w:ind w:firstLine="709"/>
        <w:jc w:val="both"/>
        <w:rPr>
          <w:rFonts w:ascii="Arial" w:eastAsia="Calibri" w:hAnsi="Arial" w:cs="Arial"/>
          <w:sz w:val="26"/>
          <w:szCs w:val="26"/>
        </w:rPr>
      </w:pPr>
    </w:p>
    <w:p w14:paraId="1AD15953" w14:textId="77777777" w:rsidR="00BD7EA9" w:rsidRPr="00BD7EA9" w:rsidRDefault="00BD7EA9" w:rsidP="00BD7EA9">
      <w:pPr>
        <w:spacing w:after="0" w:line="240" w:lineRule="auto"/>
        <w:ind w:firstLine="709"/>
        <w:jc w:val="both"/>
        <w:rPr>
          <w:rFonts w:ascii="Arial" w:eastAsia="Calibri" w:hAnsi="Arial" w:cs="Arial"/>
          <w:sz w:val="26"/>
          <w:szCs w:val="26"/>
        </w:rPr>
      </w:pPr>
      <w:r w:rsidRPr="00BD7EA9">
        <w:rPr>
          <w:rFonts w:ascii="Arial" w:eastAsia="Calibri" w:hAnsi="Arial" w:cs="Arial"/>
          <w:sz w:val="26"/>
          <w:szCs w:val="26"/>
        </w:rPr>
        <w:lastRenderedPageBreak/>
        <w:t>4.8. Контроль за целевым и эффективным использованием бюджетных средств осуществляется в соответствии с действующим законодательством.</w:t>
      </w:r>
    </w:p>
    <w:p w14:paraId="6C5C74BB" w14:textId="77777777" w:rsidR="00BD7EA9" w:rsidRPr="00BD7EA9" w:rsidRDefault="00BD7EA9" w:rsidP="00BD7EA9">
      <w:pPr>
        <w:spacing w:after="0" w:line="240" w:lineRule="auto"/>
        <w:ind w:left="5245"/>
        <w:jc w:val="both"/>
        <w:rPr>
          <w:rFonts w:ascii="Arial" w:eastAsia="Calibri" w:hAnsi="Arial" w:cs="Arial"/>
          <w:sz w:val="24"/>
          <w:szCs w:val="24"/>
        </w:rPr>
      </w:pPr>
    </w:p>
    <w:p w14:paraId="31F710E3" w14:textId="77777777" w:rsidR="00BD7EA9" w:rsidRPr="00BD7EA9" w:rsidRDefault="00BD7EA9" w:rsidP="00BD7EA9">
      <w:pPr>
        <w:spacing w:after="0" w:line="240" w:lineRule="auto"/>
        <w:ind w:left="5245"/>
        <w:jc w:val="both"/>
        <w:rPr>
          <w:rFonts w:ascii="Arial" w:eastAsia="Calibri" w:hAnsi="Arial" w:cs="Arial"/>
          <w:sz w:val="24"/>
          <w:szCs w:val="24"/>
        </w:rPr>
      </w:pPr>
    </w:p>
    <w:p w14:paraId="6E4F9E1E" w14:textId="77777777" w:rsidR="00BD7EA9" w:rsidRPr="00BD7EA9" w:rsidRDefault="00BD7EA9" w:rsidP="00BD7EA9">
      <w:pPr>
        <w:spacing w:after="0" w:line="240" w:lineRule="auto"/>
        <w:ind w:left="5245"/>
        <w:jc w:val="both"/>
        <w:rPr>
          <w:rFonts w:ascii="Arial" w:eastAsia="Calibri" w:hAnsi="Arial" w:cs="Arial"/>
          <w:sz w:val="24"/>
          <w:szCs w:val="24"/>
        </w:rPr>
      </w:pPr>
    </w:p>
    <w:p w14:paraId="7F71D3F0" w14:textId="77777777" w:rsidR="00BD7EA9" w:rsidRPr="00BD7EA9" w:rsidRDefault="00BD7EA9" w:rsidP="00BD7EA9">
      <w:pPr>
        <w:widowControl w:val="0"/>
        <w:tabs>
          <w:tab w:val="left" w:pos="1231"/>
          <w:tab w:val="left" w:pos="7088"/>
        </w:tabs>
        <w:spacing w:after="0" w:line="240" w:lineRule="auto"/>
        <w:jc w:val="both"/>
        <w:rPr>
          <w:rFonts w:ascii="Arial" w:eastAsia="Times New Roman" w:hAnsi="Arial" w:cs="Arial"/>
          <w:sz w:val="24"/>
          <w:szCs w:val="24"/>
        </w:rPr>
      </w:pPr>
    </w:p>
    <w:p w14:paraId="4CDCA5E2" w14:textId="77777777" w:rsidR="00BD7EA9" w:rsidRPr="00BD7EA9" w:rsidRDefault="00BD7EA9" w:rsidP="00BD7EA9">
      <w:pPr>
        <w:widowControl w:val="0"/>
        <w:tabs>
          <w:tab w:val="left" w:pos="1231"/>
          <w:tab w:val="left" w:pos="7088"/>
        </w:tabs>
        <w:spacing w:after="0" w:line="240" w:lineRule="auto"/>
        <w:jc w:val="both"/>
        <w:rPr>
          <w:rFonts w:ascii="Arial" w:eastAsia="Times New Roman" w:hAnsi="Arial" w:cs="Arial"/>
          <w:color w:val="000000"/>
          <w:sz w:val="24"/>
          <w:szCs w:val="24"/>
        </w:rPr>
      </w:pPr>
    </w:p>
    <w:p w14:paraId="47D4A724" w14:textId="77777777" w:rsidR="00BD7EA9" w:rsidRPr="00BD7EA9" w:rsidRDefault="00BD7EA9" w:rsidP="00BD7EA9">
      <w:pPr>
        <w:widowControl w:val="0"/>
        <w:tabs>
          <w:tab w:val="left" w:pos="1231"/>
          <w:tab w:val="left" w:pos="7088"/>
        </w:tabs>
        <w:spacing w:after="0" w:line="240" w:lineRule="auto"/>
        <w:jc w:val="both"/>
        <w:rPr>
          <w:rFonts w:ascii="Arial" w:eastAsia="Times New Roman" w:hAnsi="Arial" w:cs="Arial"/>
          <w:color w:val="000000"/>
          <w:sz w:val="24"/>
          <w:szCs w:val="24"/>
        </w:rPr>
      </w:pPr>
    </w:p>
    <w:p w14:paraId="441CFA54" w14:textId="77777777" w:rsidR="00BD7EA9" w:rsidRPr="00BD7EA9" w:rsidRDefault="00BD7EA9" w:rsidP="00BD7EA9">
      <w:pPr>
        <w:widowControl w:val="0"/>
        <w:tabs>
          <w:tab w:val="left" w:pos="1231"/>
          <w:tab w:val="left" w:pos="7088"/>
        </w:tabs>
        <w:spacing w:after="0" w:line="240" w:lineRule="auto"/>
        <w:jc w:val="both"/>
        <w:rPr>
          <w:rFonts w:ascii="Arial" w:eastAsia="Times New Roman" w:hAnsi="Arial" w:cs="Arial"/>
          <w:color w:val="000000"/>
          <w:sz w:val="24"/>
          <w:szCs w:val="24"/>
        </w:rPr>
      </w:pPr>
    </w:p>
    <w:p w14:paraId="1617BDE8" w14:textId="77777777" w:rsidR="00B123AF" w:rsidRDefault="00B123AF"/>
    <w:sectPr w:rsidR="00B123AF" w:rsidSect="00BD7EA9">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51"/>
    <w:rsid w:val="00172C39"/>
    <w:rsid w:val="004C502A"/>
    <w:rsid w:val="006272F2"/>
    <w:rsid w:val="00781704"/>
    <w:rsid w:val="00A633E3"/>
    <w:rsid w:val="00B123AF"/>
    <w:rsid w:val="00BD7EA9"/>
    <w:rsid w:val="00DC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2D87"/>
  <w15:chartTrackingRefBased/>
  <w15:docId w15:val="{CD5F84ED-46C9-46A8-BADA-96C81C8C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3E3"/>
    <w:rPr>
      <w:color w:val="0563C1" w:themeColor="hyperlink"/>
      <w:u w:val="single"/>
    </w:rPr>
  </w:style>
  <w:style w:type="character" w:styleId="a4">
    <w:name w:val="Unresolved Mention"/>
    <w:basedOn w:val="a0"/>
    <w:uiPriority w:val="99"/>
    <w:semiHidden/>
    <w:unhideWhenUsed/>
    <w:rsid w:val="004C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456275" TargetMode="External"/><Relationship Id="rId4" Type="http://schemas.openxmlformats.org/officeDocument/2006/relationships/hyperlink" Target="https://gisnpa-dnr.ru/npa/1231-48-20240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2501</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3</cp:revision>
  <dcterms:created xsi:type="dcterms:W3CDTF">2024-06-19T08:15:00Z</dcterms:created>
  <dcterms:modified xsi:type="dcterms:W3CDTF">2024-06-19T11:11:00Z</dcterms:modified>
</cp:coreProperties>
</file>