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D034"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Приложение</w:t>
      </w:r>
    </w:p>
    <w:p w14:paraId="758308F8"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 xml:space="preserve">к Постановлению администрации городского округа Донецк </w:t>
      </w:r>
    </w:p>
    <w:p w14:paraId="3EFC0722"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 xml:space="preserve">Донецкой Народной </w:t>
      </w:r>
      <w:proofErr w:type="spellStart"/>
      <w:r w:rsidRPr="002D6809">
        <w:rPr>
          <w:rFonts w:ascii="Arial" w:eastAsia="Calibri" w:hAnsi="Arial" w:cs="Arial"/>
          <w:sz w:val="26"/>
          <w:szCs w:val="26"/>
        </w:rPr>
        <w:t>Републики</w:t>
      </w:r>
      <w:proofErr w:type="spellEnd"/>
      <w:r w:rsidRPr="002D6809">
        <w:rPr>
          <w:rFonts w:ascii="Arial" w:eastAsia="Calibri" w:hAnsi="Arial" w:cs="Arial"/>
          <w:sz w:val="26"/>
          <w:szCs w:val="26"/>
        </w:rPr>
        <w:t xml:space="preserve"> </w:t>
      </w:r>
    </w:p>
    <w:p w14:paraId="65AA72B3"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от 11.01.2024 г. № 4</w:t>
      </w:r>
    </w:p>
    <w:p w14:paraId="56FF2494" w14:textId="77777777" w:rsidR="002D6809" w:rsidRPr="002D6809" w:rsidRDefault="002D6809" w:rsidP="002D6809">
      <w:pPr>
        <w:spacing w:after="0" w:line="240" w:lineRule="auto"/>
        <w:ind w:left="5216"/>
        <w:rPr>
          <w:rFonts w:ascii="Arial" w:eastAsia="Calibri" w:hAnsi="Arial" w:cs="Arial"/>
          <w:sz w:val="26"/>
          <w:szCs w:val="26"/>
        </w:rPr>
      </w:pPr>
    </w:p>
    <w:p w14:paraId="152B1CA8" w14:textId="77777777" w:rsidR="002D6809" w:rsidRPr="002D6809" w:rsidRDefault="002D6809" w:rsidP="002D6809">
      <w:pPr>
        <w:widowControl w:val="0"/>
        <w:autoSpaceDE w:val="0"/>
        <w:autoSpaceDN w:val="0"/>
        <w:adjustRightInd w:val="0"/>
        <w:spacing w:after="0" w:line="240" w:lineRule="auto"/>
        <w:rPr>
          <w:rFonts w:ascii="Arial" w:eastAsia="Times New Roman" w:hAnsi="Arial" w:cs="Arial"/>
          <w:bCs/>
          <w:sz w:val="26"/>
          <w:szCs w:val="26"/>
          <w:lang w:eastAsia="ru-RU"/>
        </w:rPr>
      </w:pPr>
    </w:p>
    <w:p w14:paraId="31F7192C" w14:textId="77777777" w:rsidR="002D6809" w:rsidRPr="002D6809" w:rsidRDefault="002D6809" w:rsidP="002D6809">
      <w:pPr>
        <w:widowControl w:val="0"/>
        <w:autoSpaceDE w:val="0"/>
        <w:autoSpaceDN w:val="0"/>
        <w:adjustRightInd w:val="0"/>
        <w:spacing w:after="0" w:line="240" w:lineRule="auto"/>
        <w:rPr>
          <w:rFonts w:ascii="Arial" w:eastAsia="Times New Roman" w:hAnsi="Arial" w:cs="Arial"/>
          <w:bCs/>
          <w:sz w:val="26"/>
          <w:szCs w:val="26"/>
          <w:lang w:eastAsia="ru-RU"/>
        </w:rPr>
      </w:pPr>
    </w:p>
    <w:p w14:paraId="6F8D730A"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ПОРЯДОК</w:t>
      </w:r>
    </w:p>
    <w:p w14:paraId="20834078"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«МЕТРОПОЛИТЕН»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w:t>
      </w:r>
    </w:p>
    <w:p w14:paraId="664CFC8E" w14:textId="77777777" w:rsidR="002D6809" w:rsidRPr="002D6809" w:rsidRDefault="002D6809" w:rsidP="002D6809">
      <w:pPr>
        <w:spacing w:after="0" w:line="240" w:lineRule="auto"/>
        <w:jc w:val="center"/>
        <w:rPr>
          <w:rFonts w:ascii="Arial" w:eastAsia="Calibri" w:hAnsi="Arial" w:cs="Arial"/>
          <w:sz w:val="26"/>
          <w:szCs w:val="26"/>
        </w:rPr>
      </w:pPr>
    </w:p>
    <w:p w14:paraId="3281BFEF" w14:textId="77777777" w:rsidR="002D6809" w:rsidRPr="002D6809" w:rsidRDefault="002D6809" w:rsidP="002D6809">
      <w:pPr>
        <w:spacing w:after="0" w:line="240" w:lineRule="auto"/>
        <w:jc w:val="center"/>
        <w:rPr>
          <w:rFonts w:ascii="Arial" w:eastAsia="Calibri" w:hAnsi="Arial" w:cs="Arial"/>
          <w:sz w:val="26"/>
          <w:szCs w:val="26"/>
        </w:rPr>
      </w:pPr>
    </w:p>
    <w:p w14:paraId="36AD0054"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1. Общие положения о предоставлении субсидии</w:t>
      </w:r>
    </w:p>
    <w:p w14:paraId="25F25B74" w14:textId="77777777" w:rsidR="002D6809" w:rsidRPr="002D6809" w:rsidRDefault="002D6809" w:rsidP="002D6809">
      <w:pPr>
        <w:spacing w:after="0" w:line="240" w:lineRule="auto"/>
        <w:jc w:val="both"/>
        <w:rPr>
          <w:rFonts w:ascii="Arial" w:eastAsia="Calibri" w:hAnsi="Arial" w:cs="Arial"/>
          <w:sz w:val="26"/>
          <w:szCs w:val="26"/>
        </w:rPr>
      </w:pPr>
    </w:p>
    <w:p w14:paraId="5DAB28D0" w14:textId="77777777" w:rsidR="002D6809" w:rsidRPr="002D6809" w:rsidRDefault="002D6809" w:rsidP="002D6809">
      <w:pPr>
        <w:spacing w:after="0" w:line="240" w:lineRule="auto"/>
        <w:jc w:val="both"/>
        <w:rPr>
          <w:rFonts w:ascii="Arial" w:eastAsia="Calibri" w:hAnsi="Arial" w:cs="Arial"/>
          <w:sz w:val="26"/>
          <w:szCs w:val="26"/>
        </w:rPr>
      </w:pPr>
      <w:r w:rsidRPr="002D6809">
        <w:rPr>
          <w:rFonts w:ascii="Arial" w:eastAsia="Calibri" w:hAnsi="Arial" w:cs="Arial"/>
          <w:spacing w:val="-4"/>
          <w:sz w:val="26"/>
          <w:szCs w:val="26"/>
        </w:rPr>
        <w:t xml:space="preserve">         1.1. Настоящий Порядок разработан в соответствии со статьей 78</w:t>
      </w:r>
      <w:r w:rsidRPr="002D6809">
        <w:rPr>
          <w:rFonts w:ascii="Arial" w:eastAsia="Calibri" w:hAnsi="Arial" w:cs="Arial"/>
          <w:sz w:val="26"/>
          <w:szCs w:val="26"/>
        </w:rPr>
        <w:t xml:space="preserve"> Бюджетного кодекса Российской Федерации и определяет условия, цели, порядок и механизм предоставления субсидии из местного бюджета </w:t>
      </w:r>
      <w:r w:rsidRPr="002D6809">
        <w:rPr>
          <w:rFonts w:ascii="Arial" w:eastAsia="Calibri" w:hAnsi="Arial" w:cs="Arial"/>
          <w:spacing w:val="-2"/>
          <w:sz w:val="26"/>
          <w:szCs w:val="26"/>
        </w:rPr>
        <w:t>МУНИЦИПАЛЬНОМУ  УНИТАРНОМУ  ПРЕДПРИЯТИЮ АДМИНИСТРАЦИИ</w:t>
      </w:r>
      <w:r w:rsidRPr="002D6809">
        <w:rPr>
          <w:rFonts w:ascii="Arial" w:eastAsia="Calibri" w:hAnsi="Arial" w:cs="Arial"/>
          <w:sz w:val="26"/>
          <w:szCs w:val="26"/>
        </w:rPr>
        <w:t xml:space="preserve"> ГОРОДА ДОНЕЦКА «МЕТРОПОЛИТЕН»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 (далее - субсидия). </w:t>
      </w:r>
    </w:p>
    <w:p w14:paraId="0A498BD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1.2. Получателем субсидии является МУНИЦИПАЛЬНОЕ УНИТАРНОЕ ПРЕДПРИЯТИЕ АДМИНИСТРАЦИИ ГОРОДА ДОНЕЦКА "МЕТРОПОЛИТЕН" (ОГРН 1229300119751) (далее – Получатель субсидии).</w:t>
      </w:r>
    </w:p>
    <w:p w14:paraId="42861CC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 1.3.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выполняет Департамент капитального строительства администрации городского округа Донецк (далее – Департамент). </w:t>
      </w:r>
    </w:p>
    <w:p w14:paraId="2E0BEE0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1.4.  Целью предоставления субсидии является финансовое обеспечение затрат, связанных с обеспечением функционирования предприятия, техническим обслужив</w:t>
      </w:r>
      <w:bookmarkStart w:id="0" w:name="_GoBack"/>
      <w:bookmarkEnd w:id="0"/>
      <w:r w:rsidRPr="002D6809">
        <w:rPr>
          <w:rFonts w:ascii="Arial" w:eastAsia="Calibri" w:hAnsi="Arial" w:cs="Arial"/>
          <w:sz w:val="26"/>
          <w:szCs w:val="26"/>
        </w:rPr>
        <w:t>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w:t>
      </w:r>
    </w:p>
    <w:p w14:paraId="1AB7E25B" w14:textId="77777777" w:rsidR="002D6809" w:rsidRPr="002D6809" w:rsidRDefault="002D6809" w:rsidP="002D6809">
      <w:pPr>
        <w:spacing w:after="0" w:line="240" w:lineRule="auto"/>
        <w:ind w:firstLine="709"/>
        <w:jc w:val="both"/>
        <w:rPr>
          <w:rFonts w:ascii="Arial" w:eastAsia="Calibri" w:hAnsi="Arial" w:cs="Arial"/>
          <w:sz w:val="26"/>
          <w:szCs w:val="26"/>
        </w:rPr>
      </w:pPr>
    </w:p>
    <w:p w14:paraId="1B73860B"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lastRenderedPageBreak/>
        <w:t>2. Условия и порядок предоставления субсидии</w:t>
      </w:r>
    </w:p>
    <w:p w14:paraId="39EA0453" w14:textId="77777777" w:rsidR="002D6809" w:rsidRPr="002D6809" w:rsidRDefault="002D6809" w:rsidP="002D6809">
      <w:pPr>
        <w:spacing w:after="0" w:line="240" w:lineRule="auto"/>
        <w:jc w:val="center"/>
        <w:rPr>
          <w:rFonts w:ascii="Arial" w:eastAsia="Calibri" w:hAnsi="Arial" w:cs="Arial"/>
          <w:b/>
          <w:sz w:val="26"/>
          <w:szCs w:val="26"/>
        </w:rPr>
      </w:pPr>
    </w:p>
    <w:p w14:paraId="61B4C40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 между Департаментом                   и Получателем субсидии (далее - Соглашение): </w:t>
      </w:r>
    </w:p>
    <w:p w14:paraId="6ED2607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17CBC07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б)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EA2C22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в) получатель субсидии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44FE81B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72C2608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д) у получателя субсидии на едином налоговом счете отсутствует                    или не превышает размер, определенный </w:t>
      </w:r>
      <w:hyperlink r:id="rId4" w:anchor="l12464" w:history="1">
        <w:r w:rsidRPr="002D6809">
          <w:rPr>
            <w:rFonts w:ascii="Arial" w:eastAsia="Calibri" w:hAnsi="Arial" w:cs="Arial"/>
            <w:sz w:val="26"/>
            <w:szCs w:val="26"/>
          </w:rPr>
          <w:t>пунктом 3</w:t>
        </w:r>
      </w:hyperlink>
      <w:r w:rsidRPr="002D6809">
        <w:rPr>
          <w:rFonts w:ascii="Arial" w:eastAsia="Calibri" w:hAnsi="Arial" w:cs="Arial"/>
          <w:sz w:val="26"/>
          <w:szCs w:val="26"/>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5FD22B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е)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7B295EA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 xml:space="preserve">2.2. Для подтверждения соответствия требованиям, указанным                   в </w:t>
      </w:r>
      <w:proofErr w:type="gramStart"/>
      <w:r w:rsidRPr="002D6809">
        <w:rPr>
          <w:rFonts w:ascii="Arial" w:eastAsia="Calibri" w:hAnsi="Arial" w:cs="Arial"/>
          <w:sz w:val="26"/>
          <w:szCs w:val="26"/>
        </w:rPr>
        <w:t>пункте  2.1</w:t>
      </w:r>
      <w:proofErr w:type="gramEnd"/>
      <w:r w:rsidRPr="002D6809">
        <w:rPr>
          <w:rFonts w:ascii="Arial" w:eastAsia="Calibri" w:hAnsi="Arial" w:cs="Arial"/>
          <w:sz w:val="26"/>
          <w:szCs w:val="26"/>
        </w:rPr>
        <w:t xml:space="preserve"> раздела 2 настоящего Порядка, и получения субсидии Получатель субсидии представляет в адрес Департамента финансов администрации городского округа Донецк (далее - финансовый орган) следующие документы (далее - документы): </w:t>
      </w:r>
    </w:p>
    <w:p w14:paraId="7D222CB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а) заявление о предоставлении субсидии по форме согласно приложению к настоящему Порядку; </w:t>
      </w:r>
    </w:p>
    <w:p w14:paraId="231B9F30"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75B6BB64"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в) смету расходов на финансовое обеспечение затрат, связанных                      </w:t>
      </w:r>
      <w:r w:rsidRPr="002D6809">
        <w:rPr>
          <w:rFonts w:ascii="Arial" w:eastAsia="Calibri" w:hAnsi="Arial" w:cs="Arial"/>
          <w:spacing w:val="-4"/>
          <w:sz w:val="26"/>
          <w:szCs w:val="26"/>
        </w:rPr>
        <w:t>с обеспечением функционирования предприятия, техническим обслуживанием,</w:t>
      </w:r>
      <w:r w:rsidRPr="002D6809">
        <w:rPr>
          <w:rFonts w:ascii="Arial" w:eastAsia="Calibri" w:hAnsi="Arial" w:cs="Arial"/>
          <w:sz w:val="26"/>
          <w:szCs w:val="26"/>
        </w:rPr>
        <w:t xml:space="preserve">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w:t>
      </w:r>
    </w:p>
    <w:p w14:paraId="7E3FEC0D"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г) копии учредительных документов Получателя субсидии; </w:t>
      </w:r>
    </w:p>
    <w:p w14:paraId="754FB15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д) копию приказа о назначении руководителя и главного бухгалтера Получателя субсидии; </w:t>
      </w:r>
    </w:p>
    <w:p w14:paraId="0D5287B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322CFA67"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Получатель субсидии вправе представить выписку из ЕГРЮЛ. В случае непредставления Получателем субсидии выписки из ЕГРЮЛ руководитель финансового органа самостоятельно получает соответствующую выписку                  на официальном сайте Федеральной налоговой службы. </w:t>
      </w:r>
    </w:p>
    <w:p w14:paraId="028F1E7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47911F1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256276F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2.4. Финансовый орган регистрирует документы в день их подачи в адрес руководителя финансового органа и в течение 5 рабочих дней с даты                        их регистрации принимает решение о предоставлении субсидии или отказе                в предоставлении субсидии. </w:t>
      </w:r>
    </w:p>
    <w:p w14:paraId="4D7BE39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Финансовый орган в течение 5 рабочих дней с даты принятия решения             об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 </w:t>
      </w:r>
    </w:p>
    <w:p w14:paraId="24D7C2B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2.5. Основания для отказа Получателю субсидии в предоставлении субсидии: </w:t>
      </w:r>
    </w:p>
    <w:p w14:paraId="0456E28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несоответствие Получателя субсидии требованиям, установленным                   в пункте 2.1 раздела 2 настоящего Порядка; </w:t>
      </w:r>
    </w:p>
    <w:p w14:paraId="143CC69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несоответствие представленных Получателем субсидии Документов требованиям, установленным настоящим Порядком, или непредставление (представление не в полном объеме) Получателем субсидии документов; </w:t>
      </w:r>
    </w:p>
    <w:p w14:paraId="7A9B19C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установление факта недостоверности представленной Получателем </w:t>
      </w:r>
      <w:proofErr w:type="gramStart"/>
      <w:r w:rsidRPr="002D6809">
        <w:rPr>
          <w:rFonts w:ascii="Arial" w:eastAsia="Calibri" w:hAnsi="Arial" w:cs="Arial"/>
          <w:sz w:val="26"/>
          <w:szCs w:val="26"/>
        </w:rPr>
        <w:t>субсидии  информации</w:t>
      </w:r>
      <w:proofErr w:type="gramEnd"/>
      <w:r w:rsidRPr="002D6809">
        <w:rPr>
          <w:rFonts w:ascii="Arial" w:eastAsia="Calibri" w:hAnsi="Arial" w:cs="Arial"/>
          <w:sz w:val="26"/>
          <w:szCs w:val="26"/>
        </w:rPr>
        <w:t>;</w:t>
      </w:r>
    </w:p>
    <w:p w14:paraId="2B396E8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 xml:space="preserve">отсутствие в представленных документах дат, подписей, печатей             </w:t>
      </w:r>
      <w:proofErr w:type="gramStart"/>
      <w:r w:rsidRPr="002D6809">
        <w:rPr>
          <w:rFonts w:ascii="Arial" w:eastAsia="Calibri" w:hAnsi="Arial" w:cs="Arial"/>
          <w:sz w:val="26"/>
          <w:szCs w:val="26"/>
        </w:rPr>
        <w:t xml:space="preserve">   (</w:t>
      </w:r>
      <w:proofErr w:type="gramEnd"/>
      <w:r w:rsidRPr="002D6809">
        <w:rPr>
          <w:rFonts w:ascii="Arial" w:eastAsia="Calibri" w:hAnsi="Arial" w:cs="Arial"/>
          <w:sz w:val="26"/>
          <w:szCs w:val="26"/>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55519BD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 Размер субсидии и (или) порядок расчета размера субсидии: </w:t>
      </w:r>
    </w:p>
    <w:p w14:paraId="36D4516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2.6.1. Субсидия предоставляется в пределах бюджетных ассигнований, предусмотренных Решением Донецкого городского совета Донецкой Народной Республики о местном бюджете на соответствующий финансовый год, и лимитов бюджетных обязательств, доведенных в установленном порядке Департаменту на цели, указанные в пункте 1.4 раздела 1 настоящего Порядка. Перечисление субсидии осуществляется финансовым органом в соответствии со сводной бюджетной росписью местного бюджета. </w:t>
      </w:r>
    </w:p>
    <w:p w14:paraId="0A44F05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2.6.2. Расчет размера субсидии осуществляется на основании сметы расходов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 но не выше предусмотренных                        в местном бюджете сумм на эти цели на соответствующий бюджетный период.  </w:t>
      </w:r>
    </w:p>
    <w:p w14:paraId="11C5B584"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2.7. В случае принятия финансовым органом решения о предоставлении субсидии, финансовый орган в течение 3 рабочих дней с даты принятия данного решения направляет Департаменту и Получателю субсидии письменное уведомление о принятом решении. </w:t>
      </w:r>
    </w:p>
    <w:p w14:paraId="68D1565A"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Подготовка проекта Соглашения осуществляется Департаментом                      на бумажном носителе в срок не позднее 7 рабочих дней с даты принятия финансовым органом решения о предоставлении субсидии Получателю субсидии. </w:t>
      </w:r>
    </w:p>
    <w:p w14:paraId="41EAACE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Соглашение заключается в срок не позднее 10 рабочих дней с даты принятия финансовым органом решения о предоставлении субсидии. </w:t>
      </w:r>
    </w:p>
    <w:p w14:paraId="62F75369"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финансового органа. </w:t>
      </w:r>
    </w:p>
    <w:p w14:paraId="4547BFE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w:t>
      </w:r>
    </w:p>
    <w:p w14:paraId="6C99FC2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6A6C1C7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2.11. Результатом предоставления субсидии является техническое обслуживание, поддержание в безопасном состоянии объектов незавершенного строительства метрополитена Получателем субсидии.</w:t>
      </w:r>
    </w:p>
    <w:p w14:paraId="508D046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Конкретные значения результатов предоставления субсидии устанавливаются Департаментом в Соглашении. </w:t>
      </w:r>
    </w:p>
    <w:p w14:paraId="4CEFCBD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2.12. Перечисление субсидии осуществляется Департаментом на лицевой счет Получателя субсидии, открытый в российской кредитной организации или в территориальном органе Управления Федерального казначейства по Донецкой Народной Республике. </w:t>
      </w:r>
    </w:p>
    <w:p w14:paraId="266B2BA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2.13. Сроки (периодичность) перечисления субсидии определяются Соглашением. </w:t>
      </w:r>
    </w:p>
    <w:p w14:paraId="787682E0"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2.14. Субсидия не подлежит казначейскому сопровождению, если иное        не предусмотрено решением Донецкого городского совета Донецкой Народной Республики о бюджете муниципального образования на текущий финансовый год</w:t>
      </w:r>
      <w:r w:rsidRPr="002D6809">
        <w:rPr>
          <w:rFonts w:ascii="Arial" w:eastAsia="Calibri" w:hAnsi="Arial" w:cs="Arial"/>
          <w:sz w:val="26"/>
          <w:szCs w:val="26"/>
          <w:lang w:eastAsia="ru-RU"/>
        </w:rPr>
        <w:t>.</w:t>
      </w:r>
    </w:p>
    <w:p w14:paraId="7587CA1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2.15. Средства субсидии запрещается направлять на приобретение Получателем субсидии (иными юридическими лицами, индивидуальными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75604119"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финансовым органом решения об их использовании                   при наличии потребности в указанных средствах и включении таких положений в соглашение.</w:t>
      </w:r>
    </w:p>
    <w:p w14:paraId="08AE4237"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2.17 Получатель субсидии при заключении муниципальных контрактов (договоров) на поставку товаров, выполнение работ, оказание услуг                         для </w:t>
      </w:r>
      <w:proofErr w:type="gramStart"/>
      <w:r w:rsidRPr="002D6809">
        <w:rPr>
          <w:rFonts w:ascii="Arial" w:eastAsia="Calibri" w:hAnsi="Arial" w:cs="Arial"/>
          <w:sz w:val="26"/>
          <w:szCs w:val="26"/>
        </w:rPr>
        <w:t>муниципальных  нужд</w:t>
      </w:r>
      <w:proofErr w:type="gramEnd"/>
      <w:r w:rsidRPr="002D6809">
        <w:rPr>
          <w:rFonts w:ascii="Arial" w:eastAsia="Calibri" w:hAnsi="Arial" w:cs="Arial"/>
          <w:sz w:val="26"/>
          <w:szCs w:val="26"/>
        </w:rPr>
        <w:t xml:space="preserve"> вправе предусмотреть авансирование согласно действующему законодательству.</w:t>
      </w:r>
    </w:p>
    <w:p w14:paraId="202EDB46" w14:textId="77777777" w:rsidR="002D6809" w:rsidRPr="002D6809" w:rsidRDefault="002D6809" w:rsidP="002D6809">
      <w:pPr>
        <w:spacing w:after="0" w:line="240" w:lineRule="auto"/>
        <w:jc w:val="center"/>
        <w:rPr>
          <w:rFonts w:ascii="Arial" w:eastAsia="Calibri" w:hAnsi="Arial" w:cs="Arial"/>
          <w:b/>
          <w:sz w:val="26"/>
          <w:szCs w:val="26"/>
        </w:rPr>
      </w:pPr>
    </w:p>
    <w:p w14:paraId="409ED51C"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3. Требования к отчетности</w:t>
      </w:r>
    </w:p>
    <w:p w14:paraId="2862745B" w14:textId="77777777" w:rsidR="002D6809" w:rsidRPr="002D6809" w:rsidRDefault="002D6809" w:rsidP="002D6809">
      <w:pPr>
        <w:spacing w:after="0" w:line="240" w:lineRule="auto"/>
        <w:jc w:val="center"/>
        <w:rPr>
          <w:rFonts w:ascii="Arial" w:eastAsia="Calibri" w:hAnsi="Arial" w:cs="Arial"/>
          <w:b/>
          <w:sz w:val="26"/>
          <w:szCs w:val="26"/>
        </w:rPr>
      </w:pPr>
    </w:p>
    <w:p w14:paraId="6416911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и финансового органа в течение срока действия Соглашения не реже одного раза в квартал по форме, определенной типовой формой соглашения (договора) о предоставлении                   из бюджета городского округа Донецк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w:t>
      </w:r>
      <w:r w:rsidRPr="002D6809">
        <w:rPr>
          <w:rFonts w:ascii="Arial" w:eastAsia="Calibri" w:hAnsi="Arial" w:cs="Arial"/>
          <w:b/>
          <w:sz w:val="26"/>
          <w:szCs w:val="26"/>
        </w:rPr>
        <w:t xml:space="preserve"> </w:t>
      </w:r>
      <w:r w:rsidRPr="002D6809">
        <w:rPr>
          <w:rFonts w:ascii="Arial" w:eastAsia="Calibri" w:hAnsi="Arial" w:cs="Arial"/>
          <w:sz w:val="26"/>
          <w:szCs w:val="26"/>
        </w:rPr>
        <w:t xml:space="preserve">производством (реализацией) товаров, выполнением работ, </w:t>
      </w:r>
      <w:r w:rsidRPr="002D6809">
        <w:rPr>
          <w:rFonts w:ascii="Arial" w:eastAsia="Calibri" w:hAnsi="Arial" w:cs="Arial"/>
          <w:sz w:val="26"/>
          <w:szCs w:val="26"/>
        </w:rPr>
        <w:lastRenderedPageBreak/>
        <w:t xml:space="preserve">оказанием услуг, установленной Департаментом финансов администрации городского округа Донецк. </w:t>
      </w:r>
    </w:p>
    <w:p w14:paraId="50C8E48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45F3688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3.3. Бюджетный (бухгалтерский) учет поступления и расходования бюджетных средств ведется в порядке, установленном законодательством Российской Федерации. </w:t>
      </w:r>
    </w:p>
    <w:p w14:paraId="25FDF54F" w14:textId="77777777" w:rsidR="002D6809" w:rsidRPr="002D6809" w:rsidRDefault="002D6809" w:rsidP="002D6809">
      <w:pPr>
        <w:spacing w:after="0" w:line="240" w:lineRule="auto"/>
        <w:ind w:firstLine="709"/>
        <w:jc w:val="both"/>
        <w:rPr>
          <w:rFonts w:ascii="Arial" w:eastAsia="Calibri" w:hAnsi="Arial" w:cs="Arial"/>
          <w:sz w:val="26"/>
          <w:szCs w:val="26"/>
        </w:rPr>
      </w:pPr>
    </w:p>
    <w:p w14:paraId="1AB8B19E"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 xml:space="preserve">4. Требования об осуществлении контроля (мониторинга) </w:t>
      </w:r>
    </w:p>
    <w:p w14:paraId="3A82ACAD"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за соблюдением условий и порядка предоставления субсидии                                 и ответственности за их нарушение</w:t>
      </w:r>
    </w:p>
    <w:p w14:paraId="42273E1E" w14:textId="77777777" w:rsidR="002D6809" w:rsidRPr="002D6809" w:rsidRDefault="002D6809" w:rsidP="002D6809">
      <w:pPr>
        <w:spacing w:after="0" w:line="240" w:lineRule="auto"/>
        <w:ind w:firstLine="709"/>
        <w:jc w:val="both"/>
        <w:rPr>
          <w:rFonts w:ascii="Arial" w:eastAsia="Calibri" w:hAnsi="Arial" w:cs="Arial"/>
          <w:sz w:val="26"/>
          <w:szCs w:val="26"/>
        </w:rPr>
      </w:pPr>
    </w:p>
    <w:p w14:paraId="7686D37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4.1. Получатель субсидии обеспечивает возможность проведения Департаментом и финансовым органом проверки соблюдения Получателем субсидии (иными юридическими лицами, индивидуальными предпринимателями, физическими лицами – производителями товаров, работ, услуг,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2D6C9DB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финансовым органом,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3AEBECA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2D6809">
        <w:rPr>
          <w:rFonts w:ascii="Arial" w:eastAsia="Calibri" w:hAnsi="Arial" w:cs="Arial"/>
          <w:sz w:val="26"/>
          <w:szCs w:val="26"/>
        </w:rPr>
        <w:t>трехсотшестидесятой</w:t>
      </w:r>
      <w:proofErr w:type="spellEnd"/>
      <w:r w:rsidRPr="002D6809">
        <w:rPr>
          <w:rFonts w:ascii="Arial" w:eastAsia="Calibri" w:hAnsi="Arial" w:cs="Arial"/>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07E33EE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 применяются штрафные санкции к Получателю субсидии.</w:t>
      </w:r>
    </w:p>
    <w:p w14:paraId="33F000A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1955C204" w14:textId="753AC8DD"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 xml:space="preserve">4.6. В случае </w:t>
      </w:r>
      <w:proofErr w:type="spellStart"/>
      <w:r w:rsidRPr="002D6809">
        <w:rPr>
          <w:rFonts w:ascii="Arial" w:eastAsia="Calibri" w:hAnsi="Arial" w:cs="Arial"/>
          <w:sz w:val="26"/>
          <w:szCs w:val="26"/>
        </w:rPr>
        <w:t>непоступления</w:t>
      </w:r>
      <w:proofErr w:type="spellEnd"/>
      <w:r w:rsidRPr="002D6809">
        <w:rPr>
          <w:rFonts w:ascii="Arial" w:eastAsia="Calibri" w:hAnsi="Arial" w:cs="Arial"/>
          <w:sz w:val="26"/>
          <w:szCs w:val="26"/>
        </w:rPr>
        <w:t xml:space="preserve"> средств в течение срока, установленного пунктом 4.3 раздела 4 настоящего Порядка, Департамент в течение</w:t>
      </w:r>
      <w:r>
        <w:rPr>
          <w:rFonts w:ascii="Arial" w:eastAsia="Calibri" w:hAnsi="Arial" w:cs="Arial"/>
          <w:sz w:val="26"/>
          <w:szCs w:val="26"/>
        </w:rPr>
        <w:t xml:space="preserve"> </w:t>
      </w:r>
      <w:r w:rsidRPr="002D6809">
        <w:rPr>
          <w:rFonts w:ascii="Arial" w:eastAsia="Calibri" w:hAnsi="Arial" w:cs="Arial"/>
          <w:sz w:val="26"/>
          <w:szCs w:val="26"/>
        </w:rPr>
        <w:t xml:space="preserve">30 календарных дней с даты окончания указанного срока принимает меры                    к их взысканию в судебном порядке. </w:t>
      </w:r>
    </w:p>
    <w:p w14:paraId="0A00C18A"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2D6809">
        <w:rPr>
          <w:rFonts w:ascii="Arial" w:eastAsia="Calibri" w:hAnsi="Arial" w:cs="Arial"/>
          <w:sz w:val="26"/>
          <w:szCs w:val="26"/>
        </w:rPr>
        <w:t>Получатель  субсидии</w:t>
      </w:r>
      <w:proofErr w:type="gramEnd"/>
      <w:r w:rsidRPr="002D6809">
        <w:rPr>
          <w:rFonts w:ascii="Arial" w:eastAsia="Calibri" w:hAnsi="Arial" w:cs="Arial"/>
          <w:sz w:val="26"/>
          <w:szCs w:val="26"/>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5A0D737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4.8. Контроль за целевым и эффективным использованием бюджетных средств осуществляется в соответствии с действующим законодательством.</w:t>
      </w:r>
    </w:p>
    <w:p w14:paraId="5112AB9D" w14:textId="77777777" w:rsidR="002D6809" w:rsidRPr="002D6809" w:rsidRDefault="002D6809" w:rsidP="002D6809">
      <w:pPr>
        <w:spacing w:after="0" w:line="240" w:lineRule="auto"/>
        <w:ind w:firstLine="709"/>
        <w:jc w:val="both"/>
        <w:rPr>
          <w:rFonts w:ascii="Arial" w:eastAsia="Calibri" w:hAnsi="Arial" w:cs="Arial"/>
          <w:sz w:val="26"/>
          <w:szCs w:val="26"/>
        </w:rPr>
      </w:pPr>
    </w:p>
    <w:p w14:paraId="544E7FA6" w14:textId="77777777" w:rsidR="002D6809" w:rsidRPr="002D6809" w:rsidRDefault="002D6809" w:rsidP="002D6809">
      <w:pPr>
        <w:spacing w:after="0" w:line="240" w:lineRule="auto"/>
        <w:jc w:val="center"/>
        <w:rPr>
          <w:rFonts w:ascii="Arial" w:eastAsia="Calibri" w:hAnsi="Arial" w:cs="Arial"/>
          <w:b/>
          <w:bCs/>
          <w:sz w:val="24"/>
          <w:szCs w:val="24"/>
        </w:rPr>
      </w:pPr>
    </w:p>
    <w:p w14:paraId="6283E66F" w14:textId="77777777" w:rsidR="002D6809" w:rsidRPr="002D6809" w:rsidRDefault="002D6809" w:rsidP="002D6809">
      <w:pPr>
        <w:spacing w:after="0" w:line="240" w:lineRule="auto"/>
        <w:jc w:val="center"/>
        <w:rPr>
          <w:rFonts w:ascii="Arial" w:eastAsia="Calibri" w:hAnsi="Arial" w:cs="Arial"/>
          <w:b/>
          <w:bCs/>
          <w:sz w:val="24"/>
          <w:szCs w:val="24"/>
        </w:rPr>
      </w:pPr>
    </w:p>
    <w:p w14:paraId="792C1613" w14:textId="77777777" w:rsidR="002D6809" w:rsidRPr="002D6809" w:rsidRDefault="002D6809" w:rsidP="002D6809">
      <w:pPr>
        <w:spacing w:after="0" w:line="240" w:lineRule="auto"/>
        <w:jc w:val="center"/>
        <w:rPr>
          <w:rFonts w:ascii="Arial" w:eastAsia="Calibri" w:hAnsi="Arial" w:cs="Arial"/>
          <w:b/>
          <w:bCs/>
          <w:sz w:val="24"/>
          <w:szCs w:val="24"/>
        </w:rPr>
      </w:pPr>
    </w:p>
    <w:p w14:paraId="5819F060" w14:textId="77777777" w:rsidR="00B123AF" w:rsidRDefault="00B123AF"/>
    <w:sectPr w:rsidR="00B123AF" w:rsidSect="002D6809">
      <w:pgSz w:w="11906" w:h="16838"/>
      <w:pgMar w:top="1134" w:right="566"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E0"/>
    <w:rsid w:val="00172C39"/>
    <w:rsid w:val="002660E0"/>
    <w:rsid w:val="002D6809"/>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1D89"/>
  <w15:chartTrackingRefBased/>
  <w15:docId w15:val="{CD5F84ED-46C9-46A8-BADA-96C81C8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456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2024-06-19T09:08:00Z</dcterms:created>
  <dcterms:modified xsi:type="dcterms:W3CDTF">2024-06-19T09:09:00Z</dcterms:modified>
</cp:coreProperties>
</file>