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AD35" w14:textId="77777777" w:rsidR="00B33334" w:rsidRPr="00B33334" w:rsidRDefault="00B33334" w:rsidP="00B33334">
      <w:pPr>
        <w:tabs>
          <w:tab w:val="left" w:pos="1134"/>
          <w:tab w:val="left" w:pos="5670"/>
        </w:tabs>
        <w:spacing w:before="100" w:beforeAutospacing="1" w:after="100" w:afterAutospacing="1" w:line="240" w:lineRule="auto"/>
        <w:ind w:left="5670" w:right="-6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B33334">
        <w:rPr>
          <w:rFonts w:ascii="Times New Roman" w:eastAsia="Times New Roman" w:hAnsi="Times New Roman" w:cs="Times New Roman"/>
          <w:sz w:val="24"/>
          <w:szCs w:val="28"/>
        </w:rPr>
        <w:t>Приложение</w:t>
      </w:r>
      <w:r w:rsidRPr="00B33334">
        <w:rPr>
          <w:rFonts w:ascii="Times New Roman" w:eastAsia="Times New Roman" w:hAnsi="Times New Roman" w:cs="Times New Roman"/>
          <w:sz w:val="24"/>
          <w:szCs w:val="28"/>
        </w:rPr>
        <w:br/>
        <w:t xml:space="preserve">к Порядку осуществления закупок малого объема для обеспечения нужд муниципального образования </w:t>
      </w:r>
      <w:proofErr w:type="spellStart"/>
      <w:r w:rsidRPr="00B33334">
        <w:rPr>
          <w:rFonts w:ascii="Times New Roman" w:eastAsia="Times New Roman" w:hAnsi="Times New Roman" w:cs="Times New Roman"/>
          <w:sz w:val="24"/>
          <w:szCs w:val="28"/>
        </w:rPr>
        <w:t>Старобешевский</w:t>
      </w:r>
      <w:proofErr w:type="spellEnd"/>
      <w:r w:rsidRPr="00B33334">
        <w:rPr>
          <w:rFonts w:ascii="Times New Roman" w:eastAsia="Times New Roman" w:hAnsi="Times New Roman" w:cs="Times New Roman"/>
          <w:sz w:val="24"/>
          <w:szCs w:val="28"/>
        </w:rPr>
        <w:t xml:space="preserve"> муниципальный округ Донецкой Народной Республики (подпункт «а» пункта 5)</w:t>
      </w:r>
    </w:p>
    <w:p w14:paraId="683784C5" w14:textId="77777777" w:rsidR="00B33334" w:rsidRPr="00B33334" w:rsidRDefault="00B33334" w:rsidP="00B33334">
      <w:pPr>
        <w:spacing w:after="0" w:line="240" w:lineRule="auto"/>
        <w:ind w:left="106" w:right="235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4ED7473" w14:textId="77777777" w:rsidR="00B33334" w:rsidRPr="00B33334" w:rsidRDefault="00B33334" w:rsidP="00B33334">
      <w:pPr>
        <w:spacing w:after="0" w:line="240" w:lineRule="auto"/>
        <w:ind w:left="106" w:right="235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499356C" w14:textId="77777777" w:rsidR="00B33334" w:rsidRPr="00B33334" w:rsidRDefault="00B33334" w:rsidP="00B3333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Перечень_закупок_товаров,"/>
      <w:bookmarkEnd w:id="0"/>
      <w:r w:rsidRPr="00B333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Перечень</w:t>
      </w:r>
      <w:r w:rsidRPr="00B333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закупок товаров, работ, услуг для нужд </w:t>
      </w:r>
      <w:r w:rsidRPr="00B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bookmarkStart w:id="1" w:name="_GoBack"/>
      <w:bookmarkEnd w:id="1"/>
      <w:r w:rsidRPr="00B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 w:rsidRPr="00B33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B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Донецкой Народной Республики</w:t>
      </w:r>
      <w:r w:rsidRPr="00B333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которые заказчик вправе осуществлять без использования электронной площадки для осуществления закупок малого объема в электронной форме</w:t>
      </w:r>
    </w:p>
    <w:p w14:paraId="54A33B50" w14:textId="77777777" w:rsidR="00B33334" w:rsidRPr="00B33334" w:rsidRDefault="00B33334" w:rsidP="00B33334">
      <w:pPr>
        <w:tabs>
          <w:tab w:val="left" w:pos="993"/>
        </w:tabs>
        <w:spacing w:after="0" w:line="240" w:lineRule="auto"/>
        <w:ind w:left="709" w:right="2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27460E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Поставка товаров, выполнение работ, оказание услуг по предметам, основаниям и условиям, предусмотренными пунктами 1 – 3, 6, 8 – 9, 11, 13 – 16, 19 – 20, 22 – 23, 26, 28, 29, 32, 33, 35 – 36, 44 – 45 части 1 статьи 93 Федерального закона от 5 апреля 2013 года № 44-ФЗ «О контрактной системе в сфере закупок товаров, работ, услуг для обеспечения государственных и муниципальных нужд» (далее – Федеральный закон № 44-ФЗ), если заказчик принял решение о проведении таких закупок в соответствии с пунктами 4 или 5 части 1 статьи 93 Федерального закона № 44-ФЗ.</w:t>
      </w:r>
    </w:p>
    <w:p w14:paraId="1EB74055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Поставка товаров, выполнение работ, оказание услуг, связанных с представительскими расходами.</w:t>
      </w:r>
    </w:p>
    <w:p w14:paraId="772BCE06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Поставка знаков почтовой оплаты.</w:t>
      </w:r>
    </w:p>
    <w:p w14:paraId="668BB184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Поставка, хранение, транспортировка, уничтожение наркотических средств и психотропных веществ.</w:t>
      </w:r>
    </w:p>
    <w:p w14:paraId="1826002E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 по обслуживанию и ремонту газопроводов.</w:t>
      </w:r>
    </w:p>
    <w:p w14:paraId="04E1956B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 по содержанию и техническому обслуживанию линий наружного уличного освещения.</w:t>
      </w:r>
    </w:p>
    <w:p w14:paraId="5D2DDFE5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 по отключению (вводу ограничения или частичного ограничения) и восстановлению подачи электрической энергии.</w:t>
      </w:r>
    </w:p>
    <w:p w14:paraId="43F32C9B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 по научно-технической обработке документов, переплету документов и оказанию иных архивных услуг.</w:t>
      </w:r>
    </w:p>
    <w:p w14:paraId="63031D09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метрологических работ и услуг (поверка, испытание и так далее), в том </w:t>
      </w:r>
      <w:proofErr w:type="gramStart"/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по внешней оценке</w:t>
      </w:r>
      <w:proofErr w:type="gramEnd"/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клинических лабораторных исследований.</w:t>
      </w:r>
    </w:p>
    <w:p w14:paraId="097DBD3C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работ, требующих наличия лицензии Федеральной службы безопасности Российской Федерации.</w:t>
      </w:r>
    </w:p>
    <w:p w14:paraId="37D16DE8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Закупка работ и услуг, выполняемых (оказываемых) физическими лицами с использованием их личного труда.</w:t>
      </w:r>
    </w:p>
    <w:p w14:paraId="78721F37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услуг нотариальными конторами, адвокатами.</w:t>
      </w:r>
    </w:p>
    <w:p w14:paraId="4D247B30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услуг экспертами (экспертными организациями), членами жюри, спортивными арбитрами.</w:t>
      </w:r>
    </w:p>
    <w:p w14:paraId="0B96C42C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Оказание услуг по участию в обучающих мероприятиях, семинарах, форумах, мероприятиях, конференциях,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закупка включает в себя, в том числе: обеспечение проезда к месту проведения указанных мероприятий и обратно, наем жилого помещения, транспортное обслуживание, обеспечение питанием.</w:t>
      </w:r>
    </w:p>
    <w:p w14:paraId="31F07665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услуг по проведению культурных, спортивных и иных массовых мероприятий.</w:t>
      </w:r>
    </w:p>
    <w:p w14:paraId="70FAD32F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консультационных услуг.</w:t>
      </w:r>
    </w:p>
    <w:p w14:paraId="6184B1C0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услуг по получению выписок, справок, технических паспортов, иных документов из государственных, муниципальных, отраслевых реестров, фондов, регистров. </w:t>
      </w:r>
    </w:p>
    <w:p w14:paraId="3AA4005F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услуг по экспресс-доставке грузов и почтовых отправлений.</w:t>
      </w:r>
    </w:p>
    <w:p w14:paraId="40AF0C63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услуг почтовой связи по безналичному расчету с использованием авансовой книжки в пределах суммы перечисленного аванса, услуг, связанных с эксплуатацией франкировальной машины.</w:t>
      </w:r>
    </w:p>
    <w:p w14:paraId="167AFD92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специализированных транспортных услуг.</w:t>
      </w:r>
    </w:p>
    <w:p w14:paraId="075E8815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услуг по размещению информации в средствах массовой информации.</w:t>
      </w:r>
    </w:p>
    <w:p w14:paraId="50975064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услуг по проведению экологической экспертизы в соответствии с Федеральным законом от 23 ноября 1995 года № 174-ФЗ «Об экологической экспертизе».</w:t>
      </w:r>
    </w:p>
    <w:p w14:paraId="57F3E019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услуг по обслуживанию тревожной кнопки, пожарной сигнализации, систем пожаротушения, выводу сигнала о пожаре на пульт противопожарной службы «101».</w:t>
      </w:r>
    </w:p>
    <w:p w14:paraId="41E8FBC5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услуг по подписке на периодические печатные издания.</w:t>
      </w:r>
    </w:p>
    <w:p w14:paraId="220F827E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услуг по получению сертификата электронной подписи.</w:t>
      </w:r>
    </w:p>
    <w:p w14:paraId="480DF204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Закупка товаров, работ, услуг у организаций инвалидов, к которым относятся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процентов, а доля оплаты труда инвалидов в фонде оплаты труда – не менее чем 25 процентов.</w:t>
      </w:r>
    </w:p>
    <w:p w14:paraId="5A0A5FEA" w14:textId="77777777" w:rsidR="00B33334" w:rsidRPr="00B33334" w:rsidRDefault="00B33334" w:rsidP="00B3333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33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билетов для проезда городским и пригородным транспортом.</w:t>
      </w:r>
    </w:p>
    <w:p w14:paraId="5B0E7364" w14:textId="77777777" w:rsidR="00B33334" w:rsidRPr="00B33334" w:rsidRDefault="00B33334" w:rsidP="00B33334">
      <w:pPr>
        <w:widowControl w:val="0"/>
        <w:tabs>
          <w:tab w:val="left" w:pos="1231"/>
          <w:tab w:val="left" w:pos="708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C730E5" w14:textId="77777777" w:rsidR="00B123AF" w:rsidRDefault="00B123AF" w:rsidP="00B33334">
      <w:pPr>
        <w:ind w:firstLine="567"/>
      </w:pPr>
    </w:p>
    <w:sectPr w:rsidR="00B123AF" w:rsidSect="00B33334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7FFA"/>
    <w:multiLevelType w:val="hybridMultilevel"/>
    <w:tmpl w:val="D9B2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F5"/>
    <w:rsid w:val="00172C39"/>
    <w:rsid w:val="00781704"/>
    <w:rsid w:val="00AB7DF5"/>
    <w:rsid w:val="00B123AF"/>
    <w:rsid w:val="00B3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AACF-FC26-4F0B-A963-95E9BE77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2024-06-07T08:33:00Z</dcterms:created>
  <dcterms:modified xsi:type="dcterms:W3CDTF">2024-06-07T08:34:00Z</dcterms:modified>
</cp:coreProperties>
</file>