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3"/>
        <w:ind w:left="4535" w:right="0" w:firstLine="0"/>
        <w:jc w:val="both"/>
        <w:spacing w:before="0" w:after="0" w:afterAutospacing="0" w:line="283" w:lineRule="exact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Приложение 1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pStyle w:val="703"/>
        <w:ind w:left="4535" w:right="0" w:firstLine="0"/>
        <w:jc w:val="both"/>
        <w:spacing w:before="0" w:after="0" w:afterAutospacing="0" w:line="283" w:lineRule="exact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к Порядку проведения оценки последствий принятия решения о реорганизации или ликвидации  образовательной организации, находящейся в ведении Донецкой Народной Республики, включая критерии этой оценки (по типам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данных образовательных организаций), порядку создания комиссии по оценке последствий такого решения и подготовки ею заключений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  <w:br/>
        <w:t xml:space="preserve">(абзац четвертый пункта 12)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ind w:left="0" w:right="0" w:firstLine="0"/>
        <w:jc w:val="center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center"/>
        <w:spacing w:before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Заключение по результатам проведения оценки последствий принятия решения о реорганизации (ликвидации)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0"/>
        <w:jc w:val="center"/>
        <w:spacing w:before="0" w:after="0" w:afterAutospacing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ind w:left="0" w:right="0" w:firstLine="0"/>
        <w:jc w:val="center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center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наименование образовательной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2832" w:right="0" w:firstLine="0"/>
        <w:jc w:val="both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ab/>
        <w:tab/>
        <w:tab/>
        <w:tab/>
        <w:tab/>
        <w:t xml:space="preserve">«__» ______________ 20__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708"/>
        <w:jc w:val="both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Комиссия по оценке последствий принятия решения о реорганизации или 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ликвидации образовательных организаций 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(далее - комиссия) в составе: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Председатель комиссии _______________________________________________________</w:t>
        <w:br/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Заместитель председателя комиссии _____________________________________________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Секретарь комиссии 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Члены комиссии: 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в соответствии с Порядком проведения оценки последствий принятия решения о 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реорганизации или ликвидации образовательной организации, находящейся в ведении 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Донецкой Народной Республики, включая 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критерии этой оценки (по типам данных образовательных организаций), 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порядком создания комиссии по оценке последствий такого решения и 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подготовки ею заключений, утвержденным приказом Министерства образования и науки Донецкой Народной Республики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 от _______________ № ______, 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рассмотрев заявление о проведении экспертной оценки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center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(инициатор реорганизации или ликвидации образовательной организации)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и представленные документы и материалы, в том числе подтверждающие 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эффективность реорганизации или ликвидации образовательной организации, 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установила, что при реорганизации (ликвидации) образовательной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center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(анализ возможных последствий принятия соответствующего решения)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left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На основании проведенной оценки комиссия решила: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center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(положительное или отрицательное заключение об оценке последствий принятия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center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решения о реорганизации или ликвидации образовательной организации)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center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(в случае отрицательного заключения указываются причины)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Председатель комиссии: _____________________________________________________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  <w:highlight w:val="none"/>
        </w:rPr>
        <w:t xml:space="preserve">__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  <w:highlight w:val="none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  <w:highlight w:val="none"/>
        </w:rPr>
      </w:r>
    </w:p>
    <w:p>
      <w:pPr>
        <w:ind w:left="0" w:right="0" w:firstLine="0"/>
        <w:jc w:val="both"/>
        <w:spacing w:before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</w:rPr>
        <w:t xml:space="preserve">Члены комиссии: ___________________________________________________________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  <w:highlight w:val="none"/>
        </w:rPr>
        <w:t xml:space="preserve">__</w:t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pacing w:val="-18"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left" w:pos="61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992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  <w:rPr>
        <w:highlight w:val="none"/>
      </w:rPr>
    </w:pPr>
    <w:fldSimple w:instr="PAGE \* MERGEFORMAT">
      <w:r>
        <w:t xml:space="preserve">1</w:t>
      </w:r>
    </w:fldSimple>
    <w:r/>
    <w:r>
      <w:rPr>
        <w:highlight w:val="none"/>
      </w:rPr>
    </w:r>
    <w:r>
      <w:rPr>
        <w:highlight w:val="none"/>
      </w:rPr>
    </w:r>
  </w:p>
  <w:p>
    <w:pPr>
      <w:pStyle w:val="725"/>
      <w:jc w:val="center"/>
      <w:rPr>
        <w:rFonts w:ascii="Times New Roman" w:hAnsi="Times New Roman" w:cs="Times New Roman"/>
        <w:sz w:val="28"/>
        <w:szCs w:val="28"/>
      </w:rPr>
    </w:pPr>
    <w:r>
      <w:rPr>
        <w:highlight w:val="none"/>
      </w:rPr>
      <w:tab/>
    </w:r>
    <w:r>
      <w:rPr>
        <w:rFonts w:ascii="Times New Roman" w:hAnsi="Times New Roman" w:eastAsia="Times New Roman" w:cs="Times New Roman"/>
        <w:sz w:val="28"/>
        <w:szCs w:val="28"/>
        <w:highlight w:val="none"/>
      </w:rPr>
      <w:t xml:space="preserve">Продолжение приложения 1</w:t>
    </w: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  <w:p>
    <w:pPr>
      <w:pStyle w:val="72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>
    <w:name w:val="Heading 1"/>
    <w:basedOn w:val="875"/>
    <w:next w:val="875"/>
    <w:link w:val="70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0">
    <w:name w:val="Heading 1 Char"/>
    <w:link w:val="699"/>
    <w:uiPriority w:val="9"/>
    <w:rPr>
      <w:rFonts w:ascii="Arial" w:hAnsi="Arial" w:eastAsia="Arial" w:cs="Arial"/>
      <w:sz w:val="40"/>
      <w:szCs w:val="40"/>
    </w:rPr>
  </w:style>
  <w:style w:type="paragraph" w:styleId="701">
    <w:name w:val="Heading 2"/>
    <w:basedOn w:val="875"/>
    <w:next w:val="875"/>
    <w:link w:val="70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2">
    <w:name w:val="Heading 2 Char"/>
    <w:link w:val="701"/>
    <w:uiPriority w:val="9"/>
    <w:rPr>
      <w:rFonts w:ascii="Arial" w:hAnsi="Arial" w:eastAsia="Arial" w:cs="Arial"/>
      <w:sz w:val="34"/>
    </w:rPr>
  </w:style>
  <w:style w:type="paragraph" w:styleId="703">
    <w:name w:val="Heading 3"/>
    <w:basedOn w:val="875"/>
    <w:next w:val="875"/>
    <w:link w:val="7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4">
    <w:name w:val="Heading 3 Char"/>
    <w:link w:val="703"/>
    <w:uiPriority w:val="9"/>
    <w:rPr>
      <w:rFonts w:ascii="Arial" w:hAnsi="Arial" w:eastAsia="Arial" w:cs="Arial"/>
      <w:sz w:val="30"/>
      <w:szCs w:val="30"/>
    </w:rPr>
  </w:style>
  <w:style w:type="paragraph" w:styleId="705">
    <w:name w:val="Heading 4"/>
    <w:basedOn w:val="875"/>
    <w:next w:val="875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6">
    <w:name w:val="Heading 4 Char"/>
    <w:link w:val="705"/>
    <w:uiPriority w:val="9"/>
    <w:rPr>
      <w:rFonts w:ascii="Arial" w:hAnsi="Arial" w:eastAsia="Arial" w:cs="Arial"/>
      <w:b/>
      <w:bCs/>
      <w:sz w:val="26"/>
      <w:szCs w:val="26"/>
    </w:rPr>
  </w:style>
  <w:style w:type="paragraph" w:styleId="707">
    <w:name w:val="Heading 5"/>
    <w:basedOn w:val="875"/>
    <w:next w:val="875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8">
    <w:name w:val="Heading 5 Char"/>
    <w:link w:val="707"/>
    <w:uiPriority w:val="9"/>
    <w:rPr>
      <w:rFonts w:ascii="Arial" w:hAnsi="Arial" w:eastAsia="Arial" w:cs="Arial"/>
      <w:b/>
      <w:bCs/>
      <w:sz w:val="24"/>
      <w:szCs w:val="24"/>
    </w:rPr>
  </w:style>
  <w:style w:type="paragraph" w:styleId="709">
    <w:name w:val="Heading 6"/>
    <w:basedOn w:val="875"/>
    <w:next w:val="875"/>
    <w:link w:val="7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0">
    <w:name w:val="Heading 6 Char"/>
    <w:link w:val="709"/>
    <w:uiPriority w:val="9"/>
    <w:rPr>
      <w:rFonts w:ascii="Arial" w:hAnsi="Arial" w:eastAsia="Arial" w:cs="Arial"/>
      <w:b/>
      <w:bCs/>
      <w:sz w:val="22"/>
      <w:szCs w:val="22"/>
    </w:rPr>
  </w:style>
  <w:style w:type="paragraph" w:styleId="711">
    <w:name w:val="Heading 7"/>
    <w:basedOn w:val="875"/>
    <w:next w:val="875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2">
    <w:name w:val="Heading 7 Char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3">
    <w:name w:val="Heading 8"/>
    <w:basedOn w:val="875"/>
    <w:next w:val="875"/>
    <w:link w:val="71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4">
    <w:name w:val="Heading 8 Char"/>
    <w:link w:val="713"/>
    <w:uiPriority w:val="9"/>
    <w:rPr>
      <w:rFonts w:ascii="Arial" w:hAnsi="Arial" w:eastAsia="Arial" w:cs="Arial"/>
      <w:i/>
      <w:iCs/>
      <w:sz w:val="22"/>
      <w:szCs w:val="22"/>
    </w:rPr>
  </w:style>
  <w:style w:type="paragraph" w:styleId="715">
    <w:name w:val="Heading 9"/>
    <w:basedOn w:val="875"/>
    <w:next w:val="875"/>
    <w:link w:val="7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>
    <w:name w:val="Heading 9 Char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17">
    <w:name w:val="Title"/>
    <w:basedOn w:val="875"/>
    <w:next w:val="875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>
    <w:name w:val="Title Char"/>
    <w:link w:val="717"/>
    <w:uiPriority w:val="10"/>
    <w:rPr>
      <w:sz w:val="48"/>
      <w:szCs w:val="48"/>
    </w:rPr>
  </w:style>
  <w:style w:type="paragraph" w:styleId="719">
    <w:name w:val="Subtitle"/>
    <w:basedOn w:val="875"/>
    <w:next w:val="875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link w:val="719"/>
    <w:uiPriority w:val="11"/>
    <w:rPr>
      <w:sz w:val="24"/>
      <w:szCs w:val="24"/>
    </w:rPr>
  </w:style>
  <w:style w:type="paragraph" w:styleId="721">
    <w:name w:val="Quote"/>
    <w:basedOn w:val="875"/>
    <w:next w:val="875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5"/>
    <w:next w:val="875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5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Header Char"/>
    <w:link w:val="725"/>
    <w:uiPriority w:val="99"/>
  </w:style>
  <w:style w:type="paragraph" w:styleId="727">
    <w:name w:val="Footer"/>
    <w:basedOn w:val="875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Footer Char"/>
    <w:link w:val="727"/>
    <w:uiPriority w:val="99"/>
  </w:style>
  <w:style w:type="paragraph" w:styleId="729">
    <w:name w:val="Caption"/>
    <w:basedOn w:val="875"/>
    <w:next w:val="8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basedOn w:val="87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1">
    <w:name w:val="Grid Table 4 - Accent 2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Grid Table 4 - Accent 3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3">
    <w:name w:val="Grid Table 4 - Accent 4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Grid Table 4 - Accent 5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3">
    <w:name w:val="Grid Table 6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5">
    <w:name w:val="List Table 2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6">
    <w:name w:val="List Table 2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7">
    <w:name w:val="List Table 2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8">
    <w:name w:val="List Table 2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9">
    <w:name w:val="List Table 2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0">
    <w:name w:val="List Table 2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3">
    <w:name w:val="List Table 6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List Table 6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6">
    <w:name w:val="List Table 6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List Table 6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8">
    <w:name w:val="List Table 6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9">
    <w:name w:val="List Table 7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1">
    <w:name w:val="List Table 7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2">
    <w:name w:val="List Table 7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3">
    <w:name w:val="List Table 7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4">
    <w:name w:val="List Table 7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5">
    <w:name w:val="List Table 7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6">
    <w:name w:val="Lined - Accent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Lined - Accent 1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8">
    <w:name w:val="Lined - Accent 2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9">
    <w:name w:val="Lined - Accent 3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0">
    <w:name w:val="Lined - Accent 4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1">
    <w:name w:val="Lined - Accent 5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2">
    <w:name w:val="Lined - Accent 6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3">
    <w:name w:val="Bordered &amp; Lined - Accent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Bordered &amp; Lined - Accent 1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5">
    <w:name w:val="Bordered &amp; Lined - Accent 2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6">
    <w:name w:val="Bordered &amp; Lined - Accent 3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7">
    <w:name w:val="Bordered &amp; Lined - Accent 4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8">
    <w:name w:val="Bordered &amp; Lined - Accent 5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9">
    <w:name w:val="Bordered &amp; Lined - Accent 6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0">
    <w:name w:val="Bordered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1">
    <w:name w:val="Bordered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3">
    <w:name w:val="Bordered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4">
    <w:name w:val="Bordered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5">
    <w:name w:val="Bordered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6">
    <w:name w:val="Bordered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pPr>
      <w:spacing w:after="40" w:line="240" w:lineRule="auto"/>
    </w:pPr>
    <w:rPr>
      <w:sz w:val="18"/>
    </w:r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pPr>
      <w:spacing w:after="0" w:line="240" w:lineRule="auto"/>
    </w:pPr>
    <w:rPr>
      <w:sz w:val="20"/>
    </w:r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paragraph" w:styleId="878">
    <w:name w:val="No Spacing"/>
    <w:basedOn w:val="875"/>
    <w:uiPriority w:val="1"/>
    <w:qFormat/>
    <w:pPr>
      <w:spacing w:after="0" w:line="240" w:lineRule="auto"/>
    </w:pPr>
  </w:style>
  <w:style w:type="paragraph" w:styleId="879">
    <w:name w:val="List Paragraph"/>
    <w:basedOn w:val="875"/>
    <w:uiPriority w:val="34"/>
    <w:qFormat/>
    <w:pPr>
      <w:contextualSpacing/>
      <w:ind w:left="720"/>
    </w:pPr>
  </w:style>
  <w:style w:type="character" w:styleId="88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2024-06-19T07:04:02Z</dcterms:modified>
</cp:coreProperties>
</file>