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ind w:left="4819" w:right="0" w:firstLine="0"/>
        <w:jc w:val="both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Приложение 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pStyle w:val="704"/>
        <w:ind w:left="4819" w:right="0" w:firstLine="0"/>
        <w:jc w:val="both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к Порядку проведения оценки последствий принятия решения о реорганизации или ликвидации  образовательной организации, находящейся в ведении Донецкой Народной Республики, включая критерии этой оценки (по типам данных образова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тельных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организаций)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, порядку создания комиссии по оценке последствий такого решения и подготовки ею заключений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(абзац пятый подпункта 5 пункта 20, абзац второй пункта 25, абзац третий пункта 25)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r/>
      <w:r/>
    </w:p>
    <w:p>
      <w:pPr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ЗНАЧЕНИЯ КРИТЕРИЕВ ПРОВЕДЕНИЯ ОЦЕНКИ ПОСЛЕДСТВИЙ ПРИНЯТИЯ РЕШЕНИЯ О РЕОРГАНИЗАЦИИ ИЛИ ЛИКВИДАЦИИ  ОБРАЗОВАТЕЛЬНОЙ ОРГАНИЗАЦИИ, НАХОДЯЩЕЙСЯ В ВЕДЕНИИ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ДОНЕЦКОЙ НАРОДНОЙ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РЕСПУБЛИКИ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1. Значе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ния критериев проведения оценки последствий принятия решения о реорганизации или ликвидации государственной образовательной организации, находящейся в ведении Донецкой Народной Республики, относящейся к типу дошкольной образовательной о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Style w:val="73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6"/>
        <w:gridCol w:w="3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завершения обучения обучающихся дошкольной образовательной организации,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осуществления видов деятельности, реализовывавшихся только дошкольной образовательной организацией,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2. Значе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ния критериев проведения оценки последствий принятия решения о реорганизации или ликвидации образовательной организации, находящейся в ведении Донецкой Народной Республики, относящейся к типу общеобразовательной организа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ции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tbl>
      <w:tblPr>
        <w:tblStyle w:val="73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6"/>
        <w:gridCol w:w="3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 (в случае принятия 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ешения о реорганизации)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завершения обучения обучающихся общеобразовательной организации,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осуществления видов деятельности, реализовывавшихся только общеобразовательной организацией,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3. Значения критериев проведения оценки последствий принятия решения о реорганизации или ликвидации образовательной организации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, находящейся в ведении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Донецкой Народной Республики, относящейся к типу профессиональной образовательной организации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tbl>
      <w:tblPr>
        <w:tblStyle w:val="73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6"/>
        <w:gridCol w:w="3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(в случае принятия 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ешения о реорганизации)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завершения обучения обучающихся профессиональной образовательной организации,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осуществления видов деятельности, реализовывавшихся только профессиональной образовательной организацией,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4. Значе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ния критериев проведения оценки последствий принятия решения о реорганизации или ликвидации образовательной организации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, находящейся в ведении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Донецкой Народной Республики, относящейся к типу образовательной организации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дополнительного образования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tbl>
      <w:tblPr>
        <w:tblStyle w:val="73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6"/>
        <w:gridCol w:w="3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 (в случае принятия 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ешения о реорганизации)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завершения обучения обучающихся образовательной организации дополнительного образования,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осуществления видов деятельности, реализовывавшихся только образовательной организацией дополнительного образования,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5. Значе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ния критериев проведения оценки последствий принятия решения о реорганизации или ликвидации образовательной организации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, находящейся в ведении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Донецкой Народной Республики, относящейся к типу образовательной организации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дополнительного профессионального образования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tbl>
      <w:tblPr>
        <w:tblStyle w:val="73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6"/>
        <w:gridCol w:w="3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 (в случае принятия 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ешения о реорганизации)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завершения обучения обучающихся образовательной организации дополнительного профессионального образования,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обеспечение продолжения осуществления видов деятельности, реализовывавшихся только образовательной организацией дополнительного профессионального образования, предлагаемой к реорганизации или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83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обеспечено/не обеспечено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706"/>
        <w:ind w:left="0" w:right="0" w:firstLine="0"/>
        <w:jc w:val="center"/>
        <w:spacing w:before="0" w:after="0" w:afterAutospacing="0" w:line="283" w:lineRule="exac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  <w:rPr>
        <w:rFonts w:ascii="Times New Roman" w:hAnsi="Times New Roman" w:eastAsia="Times New Roman" w:cs="Times New Roman"/>
        <w:sz w:val="28"/>
        <w:szCs w:val="28"/>
        <w:highlight w:val="none"/>
      </w:rPr>
    </w:pPr>
    <w:fldSimple w:instr="PAGE \* MERGEFORMAT"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eastAsia="Times New Roman" w:cs="Times New Roman"/>
        <w:sz w:val="28"/>
        <w:szCs w:val="28"/>
        <w:highlight w:val="none"/>
      </w:rPr>
    </w:r>
    <w:r>
      <w:rPr>
        <w:rFonts w:ascii="Times New Roman" w:hAnsi="Times New Roman" w:eastAsia="Times New Roman" w:cs="Times New Roman"/>
        <w:sz w:val="28"/>
        <w:szCs w:val="28"/>
        <w:highlight w:val="none"/>
      </w:rPr>
    </w:r>
  </w:p>
  <w:p>
    <w:pPr>
      <w:pStyle w:val="72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highlight w:val="none"/>
      </w:rPr>
      <w:tab/>
    </w:r>
    <w:r>
      <w:rPr>
        <w:rFonts w:ascii="Times New Roman" w:hAnsi="Times New Roman" w:eastAsia="Times New Roman" w:cs="Times New Roman"/>
        <w:sz w:val="28"/>
        <w:szCs w:val="28"/>
      </w:rPr>
      <w:t xml:space="preserve">                          Продолжение приложения 2</w:t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  <w:p>
    <w:pPr>
      <w:pStyle w:val="7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6"/>
    <w:next w:val="876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6"/>
    <w:next w:val="876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2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6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6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0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 Spacing"/>
    <w:basedOn w:val="876"/>
    <w:uiPriority w:val="1"/>
    <w:qFormat/>
    <w:pPr>
      <w:spacing w:after="0" w:line="240" w:lineRule="auto"/>
    </w:pPr>
  </w:style>
  <w:style w:type="paragraph" w:styleId="880">
    <w:name w:val="List Paragraph"/>
    <w:basedOn w:val="876"/>
    <w:uiPriority w:val="34"/>
    <w:qFormat/>
    <w:pPr>
      <w:contextualSpacing/>
      <w:ind w:left="720"/>
    </w:pPr>
  </w:style>
  <w:style w:type="character" w:styleId="88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2024-06-19T07:04:51Z</dcterms:modified>
</cp:coreProperties>
</file>