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FCD4" w14:textId="77777777" w:rsidR="00D67CB2" w:rsidRPr="00D67CB2" w:rsidRDefault="00D67CB2" w:rsidP="00D67CB2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</w:t>
      </w:r>
    </w:p>
    <w:p w14:paraId="12933BB7" w14:textId="77777777" w:rsidR="00D67CB2" w:rsidRPr="00D67CB2" w:rsidRDefault="00D67CB2" w:rsidP="00D67CB2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Cs/>
          <w:sz w:val="24"/>
          <w:szCs w:val="24"/>
          <w:lang w:eastAsia="ru-RU"/>
        </w:rPr>
        <w:t>к Положению об официальном сайте муниципального образования городской округ Донецк</w:t>
      </w:r>
    </w:p>
    <w:p w14:paraId="3566A822" w14:textId="77777777" w:rsidR="00D67CB2" w:rsidRPr="00D67CB2" w:rsidRDefault="00D67CB2" w:rsidP="00D67CB2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Cs/>
          <w:sz w:val="24"/>
          <w:szCs w:val="24"/>
          <w:lang w:eastAsia="ru-RU"/>
        </w:rPr>
        <w:t>Донецкой Народной Республики</w:t>
      </w:r>
      <w:r w:rsidRPr="00D67C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3E4CF339" w14:textId="77777777" w:rsidR="00D67CB2" w:rsidRPr="00D67CB2" w:rsidRDefault="00D67CB2" w:rsidP="00D67CB2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Cs/>
          <w:sz w:val="24"/>
          <w:szCs w:val="24"/>
          <w:lang w:eastAsia="ru-RU"/>
        </w:rPr>
        <w:t>(пункт 3.1)</w:t>
      </w:r>
    </w:p>
    <w:p w14:paraId="291BA780" w14:textId="77777777" w:rsidR="00D67CB2" w:rsidRPr="00D67CB2" w:rsidRDefault="00D67CB2" w:rsidP="00D67CB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4F5B284" w14:textId="77777777" w:rsidR="00D67CB2" w:rsidRPr="00D67CB2" w:rsidRDefault="00D67CB2" w:rsidP="00D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информации о деятельности органов местного самоуправления городского округа Донецк Донецкой Народной Республики, </w:t>
      </w:r>
    </w:p>
    <w:p w14:paraId="00CE43B4" w14:textId="77777777" w:rsidR="00D67CB2" w:rsidRPr="00D67CB2" w:rsidRDefault="00D67CB2" w:rsidP="00D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размещаемой на официальном сайте муниципального образования </w:t>
      </w:r>
    </w:p>
    <w:p w14:paraId="04080A64" w14:textId="77777777" w:rsidR="00D67CB2" w:rsidRPr="00D67CB2" w:rsidRDefault="00D67CB2" w:rsidP="00D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Донецк Донецкой Народной Республики</w:t>
      </w:r>
    </w:p>
    <w:p w14:paraId="43834212" w14:textId="77777777" w:rsidR="00D67CB2" w:rsidRPr="00D67CB2" w:rsidRDefault="00D67CB2" w:rsidP="00D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14:paraId="1D8A842A" w14:textId="77777777" w:rsidR="00D67CB2" w:rsidRPr="00D67CB2" w:rsidRDefault="00D67CB2" w:rsidP="00D67CB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официальном сайте муниципального образования городской округ Донецк Донецкой Народной Республики (далее - официальный сайт муниципального образования) размещается следующая информация.</w:t>
      </w:r>
    </w:p>
    <w:p w14:paraId="65FD0EC1" w14:textId="77777777" w:rsidR="00D67CB2" w:rsidRPr="00D67CB2" w:rsidRDefault="00D67CB2" w:rsidP="00D67CB2">
      <w:pPr>
        <w:spacing w:after="0" w:line="240" w:lineRule="auto"/>
        <w:ind w:left="140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382BF79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0" w:name="100042"/>
      <w:bookmarkEnd w:id="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1.1. Общая информация о муниципальном образовании</w:t>
      </w:r>
      <w:r w:rsidRPr="00D67CB2">
        <w:rPr>
          <w:rFonts w:ascii="Arial" w:eastAsia="Times New Roman" w:hAnsi="Arial" w:cs="Arial"/>
          <w:i/>
          <w:spacing w:val="-5"/>
          <w:sz w:val="24"/>
          <w:szCs w:val="24"/>
          <w:lang w:eastAsia="ru-RU"/>
        </w:rPr>
        <w:t xml:space="preserve">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городской округ Донецк Донецкой Народной Республики (далее - муниципальное образование), в том числе:</w:t>
      </w:r>
    </w:p>
    <w:p w14:paraId="09C6A198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" w:name="100043"/>
      <w:bookmarkEnd w:id="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наименование муниципального образования, почтовый адрес, адрес электронной почты (при наличии), номера телефонов справочных служб;</w:t>
      </w:r>
    </w:p>
    <w:p w14:paraId="2432051C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" w:name="100044"/>
      <w:bookmarkEnd w:id="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устав муниципального образования, решения, принятые на местных референдумах и сходах граждан;</w:t>
      </w:r>
    </w:p>
    <w:p w14:paraId="2DFAC23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" w:name="100045"/>
      <w:bookmarkEnd w:id="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 о полномочиях органов местного самоуправления муниципального образования городской округ Донецк Донецкой Народной Республики (далее - орган местного самоуправления),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14:paraId="07F87C1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" w:name="100046"/>
      <w:bookmarkEnd w:id="4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перечень подведомственных организаций (при наличии), сведения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62BC365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" w:name="100047"/>
      <w:bookmarkEnd w:id="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сведения о руководителях органов местного самоуправления,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697EBC1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" w:name="100048"/>
      <w:bookmarkEnd w:id="6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14:paraId="3E01C50C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" w:name="100049"/>
      <w:bookmarkEnd w:id="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 о средствах массовой информации, учрежденных органом местного самоуправления (при наличии).</w:t>
      </w:r>
    </w:p>
    <w:p w14:paraId="64F1344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146F563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8" w:name="100050"/>
      <w:bookmarkEnd w:id="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1.2. Информация о нормотворческой деятельности органов местного самоуправления, в том числе:</w:t>
      </w:r>
    </w:p>
    <w:p w14:paraId="0E4C692F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9" w:name="100051"/>
      <w:bookmarkEnd w:id="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</w:p>
    <w:p w14:paraId="246BEFB1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5BD714F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654B51DE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0" w:name="100052"/>
      <w:bookmarkEnd w:id="1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тексты проектов муниципальных правовых актов, внесенных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Донецкий городской совет Донецкой Народной Республики;</w:t>
      </w:r>
    </w:p>
    <w:p w14:paraId="15909635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1" w:name="100053"/>
      <w:bookmarkEnd w:id="1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6DF199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2" w:name="100054"/>
      <w:bookmarkEnd w:id="1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административные регламенты, стандарты муниципальных услуг;</w:t>
      </w:r>
    </w:p>
    <w:p w14:paraId="17E5816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3" w:name="100055"/>
      <w:bookmarkEnd w:id="1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установленные формы обращений, заявлений и иных документов, принимаемых органами местного самоуправления к рассмотрению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соответствии с законами и иными нормативными правовыми актами, муниципальными правовыми актами;</w:t>
      </w:r>
    </w:p>
    <w:p w14:paraId="5AA16A09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4" w:name="100056"/>
      <w:bookmarkEnd w:id="14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порядок обжалования муниципальных правовых актов.</w:t>
      </w:r>
    </w:p>
    <w:p w14:paraId="7D6DC88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77B24358" w14:textId="77777777" w:rsidR="00D67CB2" w:rsidRPr="00D67CB2" w:rsidRDefault="00D67CB2" w:rsidP="00D67CB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5" w:name="100057"/>
      <w:bookmarkEnd w:id="1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Информация об участии органов местного самоуправления в целевых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 xml:space="preserve">и иных программах, международном сотрудничестве, а также о мероприятиях, проводимых органами местного самоуправления, в том числе сведения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об официальных визитах и о рабочих поездках руководителей и официальных делегаций органов местного самоуправления.</w:t>
      </w:r>
    </w:p>
    <w:p w14:paraId="0CCE8D9E" w14:textId="77777777" w:rsidR="00D67CB2" w:rsidRPr="00D67CB2" w:rsidRDefault="00D67CB2" w:rsidP="00D67CB2">
      <w:pPr>
        <w:spacing w:after="0" w:line="240" w:lineRule="auto"/>
        <w:ind w:left="140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6B1BA99B" w14:textId="77777777" w:rsidR="00D67CB2" w:rsidRPr="00D67CB2" w:rsidRDefault="00D67CB2" w:rsidP="00D67CB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6" w:name="100058"/>
      <w:bookmarkEnd w:id="16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Информация о состоянии защиты населения и территорий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 xml:space="preserve">от чрезвычайных ситуаций и принятых мерах по обеспечению их безопасности,              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соответствии с федеральными законами, законами Донецкой Народной Республики.</w:t>
      </w:r>
    </w:p>
    <w:p w14:paraId="1F469CE4" w14:textId="77777777" w:rsidR="00D67CB2" w:rsidRPr="00D67CB2" w:rsidRDefault="00D67CB2" w:rsidP="00D67CB2">
      <w:pPr>
        <w:spacing w:after="0" w:line="240" w:lineRule="auto"/>
        <w:ind w:left="1602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72FD9AC9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7" w:name="100059"/>
      <w:bookmarkEnd w:id="1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1.5. 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14:paraId="0628078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8" w:name="100060"/>
      <w:bookmarkEnd w:id="18"/>
    </w:p>
    <w:p w14:paraId="48B6BA3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1.6. Тексты официальных выступлений и заявлений руководителей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и заместителей руководителей органов местного самоуправления.</w:t>
      </w:r>
    </w:p>
    <w:p w14:paraId="25128B7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19" w:name="100061"/>
      <w:bookmarkEnd w:id="19"/>
    </w:p>
    <w:p w14:paraId="537D835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1.7. Статистическая информация о деятельности органов местного самоуправления, в том числе:</w:t>
      </w:r>
    </w:p>
    <w:p w14:paraId="1124670B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0" w:name="100062"/>
      <w:bookmarkEnd w:id="20"/>
    </w:p>
    <w:p w14:paraId="3C91BA95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3</w:t>
      </w:r>
    </w:p>
    <w:p w14:paraId="3DAFB8B3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194D8B5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статистические данные и показатели, характеризующие состояние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14:paraId="4EE63F3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1" w:name="100063"/>
      <w:bookmarkEnd w:id="2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 об использовании муниципальным образованием выделяемых бюджетных средств;</w:t>
      </w:r>
    </w:p>
    <w:p w14:paraId="721357C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2" w:name="100064"/>
      <w:bookmarkEnd w:id="2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14:paraId="6B1B355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3" w:name="100065"/>
      <w:bookmarkEnd w:id="23"/>
    </w:p>
    <w:p w14:paraId="0DDB73D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1.8. Информация о кадровом обеспечении органов местного самоуправления,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том числе:</w:t>
      </w:r>
    </w:p>
    <w:p w14:paraId="36F7384D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4" w:name="100066"/>
      <w:bookmarkEnd w:id="24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>порядок поступления граждан на муниципальную службу;</w:t>
      </w:r>
    </w:p>
    <w:p w14:paraId="4537A2DC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5" w:name="100067"/>
      <w:bookmarkEnd w:id="2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сведения о вакантных должностях муниципальной службы, имеющихся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органах местного самоуправления;</w:t>
      </w:r>
    </w:p>
    <w:p w14:paraId="026FB74E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6" w:name="100068"/>
      <w:bookmarkEnd w:id="26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квалификационные требования к кандидатам на замещение вакантных должностей муниципальной службы;</w:t>
      </w:r>
    </w:p>
    <w:p w14:paraId="12D7D599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7" w:name="100069"/>
      <w:bookmarkEnd w:id="2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условия и результаты конкурсов на замещение вакантных должностей муниципальной службы;</w:t>
      </w:r>
    </w:p>
    <w:p w14:paraId="7D2A132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8" w:name="100070"/>
      <w:bookmarkEnd w:id="2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14:paraId="522D44A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29" w:name="100071"/>
      <w:bookmarkEnd w:id="2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14:paraId="2DAF0518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0" w:name="100072"/>
      <w:bookmarkEnd w:id="30"/>
    </w:p>
    <w:p w14:paraId="2E63486E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1.9.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31DE6E37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1" w:name="100073"/>
      <w:bookmarkEnd w:id="3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эту деятельность;</w:t>
      </w:r>
    </w:p>
    <w:p w14:paraId="3D370E0B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2" w:name="100074"/>
      <w:bookmarkEnd w:id="3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а также номер телефона, по которому можно получить информацию справочного характера;</w:t>
      </w:r>
    </w:p>
    <w:p w14:paraId="0422A29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3" w:name="100075"/>
      <w:bookmarkEnd w:id="3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организаций  (юридических  лиц),  общественных  объединений,  государственных </w:t>
      </w:r>
    </w:p>
    <w:p w14:paraId="3FC3AE6E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4</w:t>
      </w:r>
    </w:p>
    <w:p w14:paraId="5107814F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27F89B40" w14:textId="77777777" w:rsidR="00D67CB2" w:rsidRPr="00D67CB2" w:rsidRDefault="00D67CB2" w:rsidP="00D67CB2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органов, органов местного самоуправления, а также обобщенная информация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о результатах рассмотрения этих обращений и принятых мерах.</w:t>
      </w:r>
    </w:p>
    <w:p w14:paraId="0768C12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4" w:name="100076"/>
      <w:bookmarkEnd w:id="34"/>
    </w:p>
    <w:p w14:paraId="58C64237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1.10. Информация о федеральной государственной информационной системе «Единый портал государственных и муниципальных услуг (функций)», в том числе баннер, представляющий собой ссылку на сайт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«Интернет».</w:t>
      </w:r>
    </w:p>
    <w:p w14:paraId="48E72467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5" w:name="100077"/>
      <w:bookmarkEnd w:id="35"/>
    </w:p>
    <w:p w14:paraId="666C56E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1.11. Общедоступная информация о деятельности органов местного самоуправления, созданная указанными органами или поступившая к ним при осуществлении полномочий.</w:t>
      </w:r>
    </w:p>
    <w:p w14:paraId="654E29A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6" w:name="100078"/>
      <w:bookmarkEnd w:id="36"/>
    </w:p>
    <w:p w14:paraId="02A056FE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 Общедоступная информация о деятельности органов местного самоуправления, размещаемая на официальном сайте муниципального образования в сети «Интернет» в соответствии с федеральными законами Российской Федерации, должна содержать (при наличии данной информации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органе местного самоуправления):</w:t>
      </w:r>
    </w:p>
    <w:p w14:paraId="5C35FCA7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37" w:name="100079"/>
      <w:bookmarkEnd w:id="3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 xml:space="preserve">извещения о проведении публичных слушаний и заключения о результатах публичных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участков;</w:t>
      </w:r>
    </w:p>
    <w:p w14:paraId="1E2A7D39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8" w:name="100080"/>
      <w:bookmarkEnd w:id="3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проекты создания искусственных земельных участков и обязательные приложения к ним;</w:t>
      </w:r>
    </w:p>
    <w:p w14:paraId="5F12A30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39" w:name="100081"/>
      <w:bookmarkEnd w:id="3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возможности приобретения земельных участков, выделенных в счет земельных долей, находящихся в муниципальной собственности;</w:t>
      </w:r>
    </w:p>
    <w:p w14:paraId="69066EDB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0" w:name="100082"/>
      <w:bookmarkEnd w:id="4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информацию о возможности приобретения сельскохозяйственными организациями или крестьянскими (фермерскими) хозяйствами, использующими земельные участки, находящиеся в долевой собственности, земельных долей по ценам, определяемым как произведение 15 процентов кадастровой стоимости одного квадратного метра таких земельных участков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и площади, соответствующей размеру этих земельных долей;</w:t>
      </w:r>
    </w:p>
    <w:p w14:paraId="36D7C3C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1" w:name="100083"/>
      <w:bookmarkEnd w:id="4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список невостребованных земельных долей;</w:t>
      </w:r>
    </w:p>
    <w:p w14:paraId="0E7EFC5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2" w:name="100084"/>
      <w:bookmarkEnd w:id="4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извещения участников долевой собственности по месту расположения земельных участков, находящихся в общей долевой собственности,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о проведении общих собраний;</w:t>
      </w:r>
    </w:p>
    <w:p w14:paraId="38A46FC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3" w:name="100085"/>
      <w:bookmarkEnd w:id="4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сообщения о подготовке проектов правил землепользования и застройки;</w:t>
      </w:r>
    </w:p>
    <w:p w14:paraId="1760DFA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4" w:name="100086"/>
      <w:bookmarkEnd w:id="44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заключения о результатах публичных слушаний по вопросам предоставления разрешений на условно разрешенный вид использования;</w:t>
      </w:r>
    </w:p>
    <w:p w14:paraId="7A71435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5" w:name="100087"/>
      <w:bookmarkEnd w:id="4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решения о предоставлении разрешений на условно разрешенный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вид использования или об отказе в предоставлении таких разрешений;</w:t>
      </w:r>
    </w:p>
    <w:p w14:paraId="66313E7D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6" w:name="100088"/>
      <w:bookmarkEnd w:id="46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</w:p>
    <w:p w14:paraId="0A37322E" w14:textId="77777777" w:rsidR="00D67CB2" w:rsidRPr="00D67CB2" w:rsidRDefault="00D67CB2" w:rsidP="00D67CB2">
      <w:pPr>
        <w:spacing w:after="0" w:line="240" w:lineRule="auto"/>
        <w:ind w:firstLine="567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028CD05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документацию по планировке территории (проекты планировки территории и проекты межевания территории);</w:t>
      </w:r>
    </w:p>
    <w:p w14:paraId="6F21C4A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7" w:name="100089"/>
      <w:bookmarkEnd w:id="4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сообщения о планируемом изъятии земельных участков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для государственных или муниципальных нужд;</w:t>
      </w:r>
    </w:p>
    <w:p w14:paraId="7D82A1E5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8" w:name="100090"/>
      <w:bookmarkEnd w:id="4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сообщения о планируемых сносах самовольных построек;</w:t>
      </w:r>
    </w:p>
    <w:p w14:paraId="1789D3F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49" w:name="100091"/>
      <w:bookmarkEnd w:id="4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учредительные документы жилищно-строительных кооперативов;</w:t>
      </w:r>
    </w:p>
    <w:p w14:paraId="1D9480D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0" w:name="100092"/>
      <w:bookmarkEnd w:id="5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проекты документов стратегического планирования;</w:t>
      </w:r>
    </w:p>
    <w:p w14:paraId="6520A6F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1" w:name="100093"/>
      <w:bookmarkEnd w:id="5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проекты местных нормативов градостроительного проектирования;</w:t>
      </w:r>
    </w:p>
    <w:p w14:paraId="30B1C478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52" w:name="100094"/>
      <w:bookmarkEnd w:id="52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сообщения о необходимости направления гражданами, юридическими лицами уведомлений о наличии у них прав (обременении прав) на земельные участки и (или) на расположенные на таких земельных участках объекты недвижимости в случае, если сведения о правах (обременениях прав)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 xml:space="preserve">на земельные участки не внесены в Единый государственный реестр прав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>на недвижимое имущество и сделок с ним;</w:t>
      </w:r>
    </w:p>
    <w:p w14:paraId="2ECB03AA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3" w:name="100095"/>
      <w:bookmarkEnd w:id="53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сведения о качестве питьевой воды, подаваемой абонентам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>с использованием централизованных систем водоснабжения на территории муниципального образования, о планах мероприятий по приведению качества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питьевой воды в соответствие с установленными требованиями и об итогах исполнения этих планов; сведения о существенном ухудшении качества питьевой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качества;</w:t>
      </w:r>
    </w:p>
    <w:p w14:paraId="3D5862F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54" w:name="100096"/>
      <w:bookmarkEnd w:id="54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сведения о принятых решениях,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lastRenderedPageBreak/>
        <w:t>водоснабжения, а также сведения о качестве горячей воды, подаваемой абонентам с использованием централизованных систем водоснабжения на территории муниципального образования, о планах мероприятий по приведению качества горячей воды в соответствие с установленными требованиями, об итогах исполнения этих планов и о ходе выполнения мероприятий по 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водоснабжения; сведения о существенном ухудшении качества горячей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качества;</w:t>
      </w:r>
    </w:p>
    <w:p w14:paraId="02D90E7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5" w:name="100097"/>
      <w:bookmarkEnd w:id="5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проекты программ комплексного развития систем коммунальной инфраструктуры;</w:t>
      </w:r>
    </w:p>
    <w:p w14:paraId="5C0C0327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56" w:name="100098"/>
      <w:bookmarkEnd w:id="56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утвержденные списки граждан; изменения в списках граждан, согласившихся приобрести жилье экономического класса на условиях, установленных протоколами о результатах аукционов;</w:t>
      </w:r>
    </w:p>
    <w:p w14:paraId="53E1E3E8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7" w:name="100099"/>
      <w:bookmarkEnd w:id="57"/>
    </w:p>
    <w:p w14:paraId="1BF12BFA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6</w:t>
      </w:r>
    </w:p>
    <w:p w14:paraId="0E30D07E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14:paraId="01BB2DD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решения о создании координационных или совещательных органов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области развития малого и среднего предпринимательства;</w:t>
      </w:r>
    </w:p>
    <w:p w14:paraId="04DB6B0E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8" w:name="100100"/>
      <w:bookmarkEnd w:id="5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схемы размещения нестационарных торговых объектов и вносимые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в них изменения;</w:t>
      </w:r>
    </w:p>
    <w:p w14:paraId="70A69D8D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59" w:name="100101"/>
      <w:bookmarkEnd w:id="5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обращения табачных организаций, направляемые в письменной форме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или в форме электронных документов, и ответы на эти обращения;</w:t>
      </w:r>
    </w:p>
    <w:p w14:paraId="42F71429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0" w:name="100102"/>
      <w:bookmarkEnd w:id="6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схемы размещения рекламных конструкций и вносимые в них изменения;</w:t>
      </w:r>
    </w:p>
    <w:p w14:paraId="1BCD53D2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1" w:name="100103"/>
      <w:bookmarkEnd w:id="6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проекты административных регламентов предоставления муниципальных услуг;</w:t>
      </w:r>
    </w:p>
    <w:p w14:paraId="2F155A7C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2" w:name="100104"/>
      <w:bookmarkEnd w:id="6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перечни услуг, которые являются необходимыми и обязательными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для предоставления муниципальных услуг;</w:t>
      </w:r>
    </w:p>
    <w:p w14:paraId="613D0D8D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3" w:name="100105"/>
      <w:bookmarkEnd w:id="6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решения об использовании автомобильных дорог общего пользования местного значения или участков таких автомобильных дорог на платной основе;</w:t>
      </w:r>
    </w:p>
    <w:p w14:paraId="7E3DD78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4" w:name="100106"/>
      <w:bookmarkEnd w:id="64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сведения, включенные в реестры маршрутов регулярных перевозок;</w:t>
      </w:r>
    </w:p>
    <w:p w14:paraId="25813E5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5" w:name="100107"/>
      <w:bookmarkEnd w:id="65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заявления перевозчиков в письменной форме о прекращении действия свидетельств об осуществлении перевозок по маршрутам регулярных перевозок;</w:t>
      </w:r>
    </w:p>
    <w:p w14:paraId="6A4063CB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6" w:name="100108"/>
      <w:bookmarkStart w:id="67" w:name="100109"/>
      <w:bookmarkEnd w:id="66"/>
      <w:bookmarkEnd w:id="6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деятельности общественных советов по проведению независимой оценки качества оказания услуг медицинскими организациями;</w:t>
      </w:r>
    </w:p>
    <w:p w14:paraId="43414FB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8" w:name="100110"/>
      <w:bookmarkEnd w:id="6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результатах независимой оценки качества оказания услуг медицинскими организациями;</w:t>
      </w:r>
    </w:p>
    <w:p w14:paraId="3B9B173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69" w:name="100111"/>
      <w:bookmarkEnd w:id="69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деятельности общественных советов по проведению независимой оценки качества образовательной деятельности организаций, осуществляющих образовательную деятельность;</w:t>
      </w:r>
    </w:p>
    <w:p w14:paraId="47D556C4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0" w:name="100112"/>
      <w:bookmarkEnd w:id="70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результаты анализа состояния и перспектив развития образования;</w:t>
      </w:r>
    </w:p>
    <w:p w14:paraId="5E6E7E3C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1" w:name="100113"/>
      <w:bookmarkEnd w:id="71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деятельности общественных советов по проведению независимой оценки качества оказания услуг организациями социального обслуживания и о результатах независимой оценки качества оказания услуг организациями социального обслуживания;</w:t>
      </w:r>
    </w:p>
    <w:p w14:paraId="4FEDA641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2" w:name="100114"/>
      <w:bookmarkEnd w:id="72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включенных в перечни, установленные нормативными правовыми актами Российской Федерации, гражданами, претендующими на замещение должностей руководителей муниципальных учреждений;</w:t>
      </w:r>
    </w:p>
    <w:p w14:paraId="6B0FD903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73" w:name="100115"/>
      <w:bookmarkEnd w:id="73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сведения об источниках получения средств, за счет которых совершены сделки по приобретению земельных участков, других объектов недвижимости, транспортных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>средств, ценных бумаг (долей участия, паев в уставных (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складочных) капиталах организаций), представленные в соответствии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 xml:space="preserve">с Федеральным  </w:t>
      </w:r>
      <w:hyperlink r:id="rId5" w:history="1">
        <w:r w:rsidRPr="00D67CB2">
          <w:rPr>
            <w:rFonts w:ascii="Arial" w:eastAsia="Times New Roman" w:hAnsi="Arial" w:cs="Arial"/>
            <w:color w:val="000000"/>
            <w:spacing w:val="-5"/>
            <w:sz w:val="24"/>
            <w:szCs w:val="24"/>
            <w:lang w:eastAsia="ru-RU"/>
          </w:rPr>
          <w:t>законом</w:t>
        </w:r>
      </w:hyperlink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  от  03.12.2012  № 230-ФЗ  «О контроле  за  соответствием </w:t>
      </w:r>
    </w:p>
    <w:p w14:paraId="5A053A47" w14:textId="77777777" w:rsidR="00D67CB2" w:rsidRPr="00D67CB2" w:rsidRDefault="00D67CB2" w:rsidP="00D67CB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расходов лиц, замещающих государственные должности, и иных лиц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>их доходам»;</w:t>
      </w:r>
    </w:p>
    <w:p w14:paraId="1599AF1B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74" w:name="100116"/>
      <w:bookmarkEnd w:id="74"/>
    </w:p>
    <w:p w14:paraId="43DF5535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</w:p>
    <w:p w14:paraId="69D4A725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7</w:t>
      </w:r>
    </w:p>
    <w:p w14:paraId="1E1D2EEE" w14:textId="77777777" w:rsidR="00D67CB2" w:rsidRPr="00D67CB2" w:rsidRDefault="00D67CB2" w:rsidP="00D67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</w:p>
    <w:p w14:paraId="609E16EF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предприятий;</w:t>
      </w:r>
    </w:p>
    <w:p w14:paraId="2BE2AAB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bookmarkStart w:id="75" w:name="100117"/>
      <w:bookmarkEnd w:id="75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информацию о проведении конкурсов на заключение договоров о целевом обучении;</w:t>
      </w:r>
    </w:p>
    <w:p w14:paraId="31BAEFF0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6" w:name="100118"/>
      <w:bookmarkEnd w:id="76"/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информацию о бесплатной юридической помощи, предусмотренной </w:t>
      </w:r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br/>
        <w:t>в соответствии со </w:t>
      </w:r>
      <w:hyperlink r:id="rId6" w:anchor="100217" w:history="1">
        <w:r w:rsidRPr="00D67CB2">
          <w:rPr>
            <w:rFonts w:ascii="Arial" w:eastAsia="Times New Roman" w:hAnsi="Arial" w:cs="Arial"/>
            <w:color w:val="000000"/>
            <w:spacing w:val="-5"/>
            <w:sz w:val="24"/>
            <w:szCs w:val="24"/>
            <w:lang w:eastAsia="ru-RU"/>
          </w:rPr>
          <w:t>статьей 28</w:t>
        </w:r>
      </w:hyperlink>
      <w:r w:rsidRPr="00D67CB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Федерального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закона от 21.11.2011 № 324-ФЗ </w:t>
      </w:r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br/>
        <w:t>«О бесплатной юридической помощи в Российской Федерации»;</w:t>
      </w:r>
    </w:p>
    <w:p w14:paraId="6B93A765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7" w:name="100119"/>
      <w:bookmarkEnd w:id="77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14:paraId="1A89CC66" w14:textId="77777777" w:rsidR="00D67CB2" w:rsidRPr="00D67CB2" w:rsidRDefault="00D67CB2" w:rsidP="00D67CB2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bookmarkStart w:id="78" w:name="100120"/>
      <w:bookmarkEnd w:id="78"/>
      <w:r w:rsidRPr="00D67CB2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иную информацию, подлежащую размещению на официальном сайте муниципального образования в сети «Интернет» в соответствии с федеральными законами Российской Федерации.</w:t>
      </w:r>
      <w:bookmarkStart w:id="79" w:name="100121"/>
      <w:bookmarkEnd w:id="79"/>
    </w:p>
    <w:p w14:paraId="33731E87" w14:textId="77777777" w:rsidR="00D67CB2" w:rsidRPr="00D67CB2" w:rsidRDefault="00D67CB2" w:rsidP="00D67CB2">
      <w:pPr>
        <w:widowControl w:val="0"/>
        <w:autoSpaceDE w:val="0"/>
        <w:autoSpaceDN w:val="0"/>
        <w:adjustRightInd w:val="0"/>
        <w:spacing w:after="200" w:line="200" w:lineRule="exact"/>
        <w:ind w:firstLine="56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66E0BB" w14:textId="77777777" w:rsidR="00D67CB2" w:rsidRPr="00D67CB2" w:rsidRDefault="00D67CB2" w:rsidP="00D67CB2">
      <w:pPr>
        <w:widowControl w:val="0"/>
        <w:autoSpaceDE w:val="0"/>
        <w:autoSpaceDN w:val="0"/>
        <w:adjustRightInd w:val="0"/>
        <w:spacing w:after="200" w:line="200" w:lineRule="exact"/>
        <w:ind w:firstLine="56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B35914" w14:textId="77777777" w:rsidR="00B123AF" w:rsidRDefault="00B123AF">
      <w:bookmarkStart w:id="80" w:name="_GoBack"/>
      <w:bookmarkEnd w:id="8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D2D20"/>
    <w:multiLevelType w:val="multilevel"/>
    <w:tmpl w:val="1E144DA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0C"/>
    <w:rsid w:val="00172C39"/>
    <w:rsid w:val="006C630C"/>
    <w:rsid w:val="00781704"/>
    <w:rsid w:val="00B123AF"/>
    <w:rsid w:val="00D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0EC4-8C3F-4FA6-BC38-D3EA2638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-besplatnoj-juridicheskoj-pomowi-v-rossijskoj-federacii-ot-21_11_11/" TargetMode="External"/><Relationship Id="rId5" Type="http://schemas.openxmlformats.org/officeDocument/2006/relationships/hyperlink" Target="https://legalacts.ru/doc/273_FZ-ob-obrazova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2024-09-10T11:56:00Z</dcterms:created>
  <dcterms:modified xsi:type="dcterms:W3CDTF">2024-09-10T11:56:00Z</dcterms:modified>
</cp:coreProperties>
</file>