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77164" w14:textId="77777777"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r w:rsidRPr="006E51DD">
        <w:rPr>
          <w:rFonts w:ascii="Times New Roman" w:eastAsia="Calibri" w:hAnsi="Times New Roman" w:cs="Times New Roman"/>
          <w:sz w:val="28"/>
          <w:szCs w:val="28"/>
        </w:rPr>
        <w:t>Приложение 7</w:t>
      </w:r>
    </w:p>
    <w:p w14:paraId="7595F539" w14:textId="77777777"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bookmarkStart w:id="0" w:name="_GoBack"/>
      <w:bookmarkEnd w:id="0"/>
    </w:p>
    <w:p w14:paraId="14ED7B21" w14:textId="4E6972A6"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r w:rsidRPr="006E51DD">
        <w:rPr>
          <w:rFonts w:ascii="Times New Roman" w:eastAsia="Calibri" w:hAnsi="Times New Roman" w:cs="Times New Roman"/>
          <w:sz w:val="28"/>
          <w:szCs w:val="28"/>
        </w:rPr>
        <w:t>к решению</w:t>
      </w:r>
    </w:p>
    <w:p w14:paraId="7599585B" w14:textId="3E602DF6"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r w:rsidRPr="006E51DD">
        <w:rPr>
          <w:rFonts w:ascii="Times New Roman" w:eastAsia="Calibri" w:hAnsi="Times New Roman" w:cs="Times New Roman"/>
          <w:sz w:val="28"/>
          <w:szCs w:val="28"/>
        </w:rPr>
        <w:t>Донецкого городского совета</w:t>
      </w:r>
    </w:p>
    <w:p w14:paraId="16DFA42E" w14:textId="0AD0002D"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r w:rsidRPr="006E51DD">
        <w:rPr>
          <w:rFonts w:ascii="Times New Roman" w:eastAsia="Calibri" w:hAnsi="Times New Roman" w:cs="Times New Roman"/>
          <w:sz w:val="28"/>
          <w:szCs w:val="28"/>
        </w:rPr>
        <w:t>Донецкой Народной Республики</w:t>
      </w:r>
    </w:p>
    <w:p w14:paraId="1CAA3BC6" w14:textId="68A36E99" w:rsidR="006E51DD" w:rsidRPr="006E51DD" w:rsidRDefault="006E51DD" w:rsidP="006E51DD">
      <w:pPr>
        <w:adjustRightInd w:val="0"/>
        <w:spacing w:after="0" w:line="240" w:lineRule="auto"/>
        <w:ind w:left="5529"/>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от 28.12.2023 № </w:t>
      </w:r>
      <w:r w:rsidRPr="006E51DD">
        <w:rPr>
          <w:rFonts w:ascii="Times New Roman" w:eastAsia="Calibri" w:hAnsi="Times New Roman" w:cs="Times New Roman"/>
          <w:sz w:val="28"/>
          <w:szCs w:val="28"/>
          <w:lang w:val="en-US"/>
        </w:rPr>
        <w:t>I</w:t>
      </w:r>
      <w:r w:rsidRPr="006E51DD">
        <w:rPr>
          <w:rFonts w:ascii="Times New Roman" w:eastAsia="Calibri" w:hAnsi="Times New Roman" w:cs="Times New Roman"/>
          <w:sz w:val="28"/>
          <w:szCs w:val="28"/>
        </w:rPr>
        <w:t>/10-3</w:t>
      </w:r>
    </w:p>
    <w:p w14:paraId="49C3E436"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B16B7D1"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196C2B7"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FB8AEA2"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b/>
          <w:sz w:val="28"/>
          <w:szCs w:val="28"/>
        </w:rPr>
      </w:pPr>
      <w:r w:rsidRPr="006E51DD">
        <w:rPr>
          <w:rFonts w:ascii="Times New Roman" w:eastAsia="Calibri" w:hAnsi="Times New Roman" w:cs="Times New Roman"/>
          <w:b/>
          <w:sz w:val="28"/>
          <w:szCs w:val="28"/>
        </w:rPr>
        <w:t xml:space="preserve">ОПИСАНИЕ ГРАНИЦ ТЕРРИТОРИИ </w:t>
      </w:r>
    </w:p>
    <w:p w14:paraId="6B1079FB"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b/>
          <w:sz w:val="28"/>
          <w:szCs w:val="28"/>
        </w:rPr>
      </w:pPr>
      <w:r w:rsidRPr="006E51DD">
        <w:rPr>
          <w:rFonts w:ascii="Times New Roman" w:eastAsia="Calibri" w:hAnsi="Times New Roman" w:cs="Times New Roman"/>
          <w:b/>
          <w:sz w:val="28"/>
          <w:szCs w:val="28"/>
        </w:rPr>
        <w:t xml:space="preserve">ЛЕНИНСКОГО ВНУТРИГОРОДСКОГО РАЙОНА </w:t>
      </w:r>
    </w:p>
    <w:p w14:paraId="72247935"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b/>
          <w:sz w:val="28"/>
          <w:szCs w:val="28"/>
        </w:rPr>
      </w:pPr>
      <w:r w:rsidRPr="006E51DD">
        <w:rPr>
          <w:rFonts w:ascii="Times New Roman" w:eastAsia="Calibri" w:hAnsi="Times New Roman" w:cs="Times New Roman"/>
          <w:b/>
          <w:sz w:val="28"/>
          <w:szCs w:val="28"/>
        </w:rPr>
        <w:t>ГОРОДА ДОНЕЦКА</w:t>
      </w:r>
    </w:p>
    <w:p w14:paraId="7C4ADD29"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F137849"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Куйбышевским внутригородским районом города Донецка проходит – от пересечения реки Дурной с юго-восточной стороной трамвайного моста, вдоль крайнего рельса юго-восточной стороны трамвайного полотна, пересекая трамвайное полотно и проезжую часть улицы Олимпиева </w:t>
      </w:r>
      <w:r w:rsidRPr="006E51DD">
        <w:rPr>
          <w:rFonts w:ascii="Times New Roman" w:eastAsia="Calibri" w:hAnsi="Times New Roman" w:cs="Times New Roman"/>
          <w:sz w:val="28"/>
          <w:szCs w:val="28"/>
        </w:rPr>
        <w:br/>
        <w:t xml:space="preserve">до бордюрного камня северо-восточной стороны улицы Олимпиева, </w:t>
      </w:r>
      <w:r w:rsidRPr="006E51DD">
        <w:rPr>
          <w:rFonts w:ascii="Times New Roman" w:eastAsia="Calibri" w:hAnsi="Times New Roman" w:cs="Times New Roman"/>
          <w:sz w:val="28"/>
          <w:szCs w:val="28"/>
        </w:rPr>
        <w:br/>
        <w:t xml:space="preserve">по бордюрному камню северо-восточной стороны улицы Олимпиева, </w:t>
      </w:r>
      <w:r w:rsidRPr="006E51DD">
        <w:rPr>
          <w:rFonts w:ascii="Times New Roman" w:eastAsia="Calibri" w:hAnsi="Times New Roman" w:cs="Times New Roman"/>
          <w:sz w:val="28"/>
          <w:szCs w:val="28"/>
        </w:rPr>
        <w:br/>
        <w:t xml:space="preserve">по северо-западной границе территории ветеринарной лечебницы, медтехники, до проезжей части улицы Профессоров Богославских, пересекая проезжую часть улицы Профессоров Богославских до северо-восточного бордюрного камня улицы, по бордюрному камню восточной стороны улицы Профессоров Богославских и подножию террикона бывшей шахты 1/2 «Смолянка», </w:t>
      </w:r>
      <w:r w:rsidRPr="006E51DD">
        <w:rPr>
          <w:rFonts w:ascii="Times New Roman" w:eastAsia="Calibri" w:hAnsi="Times New Roman" w:cs="Times New Roman"/>
          <w:sz w:val="28"/>
          <w:szCs w:val="28"/>
        </w:rPr>
        <w:br/>
        <w:t>по юго-восточной границе территории промышленного предприятия</w:t>
      </w:r>
      <w:r w:rsidRPr="006E51DD">
        <w:rPr>
          <w:rFonts w:ascii="Times New Roman" w:eastAsia="Calibri" w:hAnsi="Times New Roman" w:cs="Times New Roman"/>
          <w:sz w:val="28"/>
          <w:szCs w:val="28"/>
        </w:rPr>
        <w:br/>
        <w:t xml:space="preserve">до бордюрного камня западной стороны проезжей части улицы Куйбышева, </w:t>
      </w:r>
      <w:r w:rsidRPr="006E51DD">
        <w:rPr>
          <w:rFonts w:ascii="Times New Roman" w:eastAsia="Calibri" w:hAnsi="Times New Roman" w:cs="Times New Roman"/>
          <w:sz w:val="28"/>
          <w:szCs w:val="28"/>
        </w:rPr>
        <w:br/>
        <w:t xml:space="preserve">по бордюрному камню западной стороны проезжей части улицы Куйбышева </w:t>
      </w:r>
      <w:r w:rsidRPr="006E51DD">
        <w:rPr>
          <w:rFonts w:ascii="Times New Roman" w:eastAsia="Calibri" w:hAnsi="Times New Roman" w:cs="Times New Roman"/>
          <w:sz w:val="28"/>
          <w:szCs w:val="28"/>
        </w:rPr>
        <w:br/>
        <w:t xml:space="preserve">до примыкания улицы без названия к улице Стадионной, по бордюрному камню юго-восточной стороны проезжей части улицы без названия </w:t>
      </w:r>
      <w:r w:rsidRPr="006E51DD">
        <w:rPr>
          <w:rFonts w:ascii="Times New Roman" w:eastAsia="Calibri" w:hAnsi="Times New Roman" w:cs="Times New Roman"/>
          <w:sz w:val="28"/>
          <w:szCs w:val="28"/>
        </w:rPr>
        <w:br/>
        <w:t>до разворотного кольца троллейбуса маршрута № 10 (у шахты имени Максима Горького) по улице Стадионной.</w:t>
      </w:r>
    </w:p>
    <w:p w14:paraId="08FA753F"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Ворошиловским внутригородским районом города Донецка проходит – по бордюрному камню с южной стороны проезжей части улицы Стадионной, от разворотного кольца троллейбуса маршрута № 10 (у шахты имени Максима Горького) до примыкания улицы без названия, ведущей </w:t>
      </w:r>
      <w:r w:rsidRPr="006E51DD">
        <w:rPr>
          <w:rFonts w:ascii="Times New Roman" w:eastAsia="Calibri" w:hAnsi="Times New Roman" w:cs="Times New Roman"/>
          <w:sz w:val="28"/>
          <w:szCs w:val="28"/>
        </w:rPr>
        <w:br/>
        <w:t xml:space="preserve">к южному автовокзалу, пересекает проезжую часть улицы Стадионной </w:t>
      </w:r>
      <w:r w:rsidRPr="006E51DD">
        <w:rPr>
          <w:rFonts w:ascii="Times New Roman" w:eastAsia="Calibri" w:hAnsi="Times New Roman" w:cs="Times New Roman"/>
          <w:sz w:val="28"/>
          <w:szCs w:val="28"/>
        </w:rPr>
        <w:br/>
        <w:t xml:space="preserve">по бордюрному камню с южной стороны проезжей части улицы без названия до моста, от южной стороны моста по верху откоса выемки железнодорожных путей металлургического завода до северной стороны моста по проспекту Ленинскому, по северной и восточной сторонам моста до границы территории Донецкого металлургического завода, по северной и восточной границам территории металлургического завода, вдоль северной границы промышленной застройки, прилегающей к территории металлургического завода, бывшего </w:t>
      </w:r>
      <w:proofErr w:type="spellStart"/>
      <w:r w:rsidRPr="006E51DD">
        <w:rPr>
          <w:rFonts w:ascii="Times New Roman" w:eastAsia="Calibri" w:hAnsi="Times New Roman" w:cs="Times New Roman"/>
          <w:sz w:val="28"/>
          <w:szCs w:val="28"/>
        </w:rPr>
        <w:t>коксохимцеха</w:t>
      </w:r>
      <w:proofErr w:type="spellEnd"/>
      <w:r w:rsidRPr="006E51DD">
        <w:rPr>
          <w:rFonts w:ascii="Times New Roman" w:eastAsia="Calibri" w:hAnsi="Times New Roman" w:cs="Times New Roman"/>
          <w:sz w:val="28"/>
          <w:szCs w:val="28"/>
        </w:rPr>
        <w:t xml:space="preserve">   № 2   до    сквера    этого    цеха,    пересекает    сквер    бывшего </w:t>
      </w:r>
    </w:p>
    <w:p w14:paraId="0B709482"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8FDEF8D"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sz w:val="24"/>
          <w:szCs w:val="24"/>
        </w:rPr>
      </w:pPr>
      <w:r w:rsidRPr="006E51DD">
        <w:rPr>
          <w:rFonts w:ascii="Times New Roman" w:eastAsia="Calibri" w:hAnsi="Times New Roman" w:cs="Times New Roman"/>
          <w:sz w:val="24"/>
          <w:szCs w:val="24"/>
        </w:rPr>
        <w:lastRenderedPageBreak/>
        <w:t>2</w:t>
      </w:r>
    </w:p>
    <w:p w14:paraId="40DBFA7F" w14:textId="77777777" w:rsidR="006E51DD" w:rsidRPr="006E51DD" w:rsidRDefault="006E51DD" w:rsidP="006E51DD">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6E51DD">
        <w:rPr>
          <w:rFonts w:ascii="Times New Roman" w:eastAsia="Calibri" w:hAnsi="Times New Roman" w:cs="Times New Roman"/>
          <w:sz w:val="28"/>
          <w:szCs w:val="28"/>
        </w:rPr>
        <w:t>коксохимцеха</w:t>
      </w:r>
      <w:proofErr w:type="spellEnd"/>
      <w:r w:rsidRPr="006E51DD">
        <w:rPr>
          <w:rFonts w:ascii="Times New Roman" w:eastAsia="Calibri" w:hAnsi="Times New Roman" w:cs="Times New Roman"/>
          <w:sz w:val="28"/>
          <w:szCs w:val="28"/>
        </w:rPr>
        <w:t xml:space="preserve">  № 2  по  северной  стороне  асфальтового  переезда, выходящего к зданию бывшего клуба </w:t>
      </w:r>
      <w:proofErr w:type="spellStart"/>
      <w:r w:rsidRPr="006E51DD">
        <w:rPr>
          <w:rFonts w:ascii="Times New Roman" w:eastAsia="Calibri" w:hAnsi="Times New Roman" w:cs="Times New Roman"/>
          <w:sz w:val="28"/>
          <w:szCs w:val="28"/>
        </w:rPr>
        <w:t>комсохимцеха</w:t>
      </w:r>
      <w:proofErr w:type="spellEnd"/>
      <w:r w:rsidRPr="006E51DD">
        <w:rPr>
          <w:rFonts w:ascii="Times New Roman" w:eastAsia="Calibri" w:hAnsi="Times New Roman" w:cs="Times New Roman"/>
          <w:sz w:val="28"/>
          <w:szCs w:val="28"/>
        </w:rPr>
        <w:t xml:space="preserve"> № 2, до бордюрного камня по западной стороне проезжей части улицы Лагутенко, по бордюрному камню с западной и южной сторон улицы Лагутенко до восточной стороны моста через реку </w:t>
      </w:r>
      <w:proofErr w:type="spellStart"/>
      <w:r w:rsidRPr="006E51DD">
        <w:rPr>
          <w:rFonts w:ascii="Times New Roman" w:eastAsia="Calibri" w:hAnsi="Times New Roman" w:cs="Times New Roman"/>
          <w:sz w:val="28"/>
          <w:szCs w:val="28"/>
        </w:rPr>
        <w:t>Кальмиус</w:t>
      </w:r>
      <w:proofErr w:type="spellEnd"/>
      <w:r w:rsidRPr="006E51DD">
        <w:rPr>
          <w:rFonts w:ascii="Times New Roman" w:eastAsia="Calibri" w:hAnsi="Times New Roman" w:cs="Times New Roman"/>
          <w:sz w:val="28"/>
          <w:szCs w:val="28"/>
        </w:rPr>
        <w:t>.</w:t>
      </w:r>
    </w:p>
    <w:p w14:paraId="5225A0CB"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Калининским внутригородским районом города Донецка проходит – по южному бордюрному камню от восточной стороны моста через реку </w:t>
      </w:r>
      <w:proofErr w:type="spellStart"/>
      <w:r w:rsidRPr="006E51DD">
        <w:rPr>
          <w:rFonts w:ascii="Times New Roman" w:eastAsia="Calibri" w:hAnsi="Times New Roman" w:cs="Times New Roman"/>
          <w:sz w:val="28"/>
          <w:szCs w:val="28"/>
        </w:rPr>
        <w:t>Кальмиус</w:t>
      </w:r>
      <w:proofErr w:type="spellEnd"/>
      <w:r w:rsidRPr="006E51DD">
        <w:rPr>
          <w:rFonts w:ascii="Times New Roman" w:eastAsia="Calibri" w:hAnsi="Times New Roman" w:cs="Times New Roman"/>
          <w:sz w:val="28"/>
          <w:szCs w:val="28"/>
        </w:rPr>
        <w:t xml:space="preserve"> по улице Лагутенко до ее примыкания к улице Левобережной, по бордюрному камню проезжей части западной стороны улицы Левобережная до крайнего рельса железнодорожных путей 4-го участка металлургического завода (переезд), по крайнему рельсу с северной стороны железнодорожных путей 4-го участка металлургического завода до западной границы территории 4-го участка металлургического завода, по западной границе территории 4-го участка металлургического завода, по западной и северной границам территории бетонно-растворного узла по северной границе территории 4-го участка металлургического завода.</w:t>
      </w:r>
    </w:p>
    <w:p w14:paraId="0896709A"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Буденновским внутригородским районом города Донецка проходит – вдоль южной границы территории 4-го участка металлургического завода до крайнего южного рельса вытяжных железнодорожных путей 4-го участка металлургического завода, вдоль крайнего рельса с южной стороны вытяжных железнодорожных путей 4-го участка металлургического завода пересекая проезжую часть улицы Левобережной до бордюрного камня </w:t>
      </w:r>
      <w:r w:rsidRPr="006E51DD">
        <w:rPr>
          <w:rFonts w:ascii="Times New Roman" w:eastAsia="Calibri" w:hAnsi="Times New Roman" w:cs="Times New Roman"/>
          <w:sz w:val="28"/>
          <w:szCs w:val="28"/>
        </w:rPr>
        <w:br/>
        <w:t xml:space="preserve">с западной стороны этой улицы, по бордюрному камню с западной стороны проезжей части улицы Левобережной до пересечения с северо-восточной стороны железнодорожных путей металлургического завода, по северо-восточной стороне моста до бордюрного камня с восточной стороны улицы Левобережной, по бордюрному камню с восточной стороны проезжей части улицы Левобережной до примыкания асфальтового проезда у территории бывшего </w:t>
      </w:r>
      <w:proofErr w:type="spellStart"/>
      <w:r w:rsidRPr="006E51DD">
        <w:rPr>
          <w:rFonts w:ascii="Times New Roman" w:eastAsia="Calibri" w:hAnsi="Times New Roman" w:cs="Times New Roman"/>
          <w:sz w:val="28"/>
          <w:szCs w:val="28"/>
        </w:rPr>
        <w:t>автогаражного</w:t>
      </w:r>
      <w:proofErr w:type="spellEnd"/>
      <w:r w:rsidRPr="006E51DD">
        <w:rPr>
          <w:rFonts w:ascii="Times New Roman" w:eastAsia="Calibri" w:hAnsi="Times New Roman" w:cs="Times New Roman"/>
          <w:sz w:val="28"/>
          <w:szCs w:val="28"/>
        </w:rPr>
        <w:t xml:space="preserve"> кооператива, по бордюрному камню с южной стороны этого проезда (вдоль территории бывшего </w:t>
      </w:r>
      <w:proofErr w:type="spellStart"/>
      <w:r w:rsidRPr="006E51DD">
        <w:rPr>
          <w:rFonts w:ascii="Times New Roman" w:eastAsia="Calibri" w:hAnsi="Times New Roman" w:cs="Times New Roman"/>
          <w:sz w:val="28"/>
          <w:szCs w:val="28"/>
        </w:rPr>
        <w:t>автогаражного</w:t>
      </w:r>
      <w:proofErr w:type="spellEnd"/>
      <w:r w:rsidRPr="006E51DD">
        <w:rPr>
          <w:rFonts w:ascii="Times New Roman" w:eastAsia="Calibri" w:hAnsi="Times New Roman" w:cs="Times New Roman"/>
          <w:sz w:val="28"/>
          <w:szCs w:val="28"/>
        </w:rPr>
        <w:t xml:space="preserve"> кооператива), </w:t>
      </w:r>
      <w:r w:rsidRPr="006E51DD">
        <w:rPr>
          <w:rFonts w:ascii="Times New Roman" w:eastAsia="Calibri" w:hAnsi="Times New Roman" w:cs="Times New Roman"/>
          <w:sz w:val="28"/>
          <w:szCs w:val="28"/>
        </w:rPr>
        <w:br/>
        <w:t>по северной и восточной сторонам территории вспомогательного производства Донецкого металлургического завода (</w:t>
      </w:r>
      <w:proofErr w:type="spellStart"/>
      <w:r w:rsidRPr="006E51DD">
        <w:rPr>
          <w:rFonts w:ascii="Times New Roman" w:eastAsia="Calibri" w:hAnsi="Times New Roman" w:cs="Times New Roman"/>
          <w:sz w:val="28"/>
          <w:szCs w:val="28"/>
        </w:rPr>
        <w:t>скрапобаза</w:t>
      </w:r>
      <w:proofErr w:type="spellEnd"/>
      <w:r w:rsidRPr="006E51DD">
        <w:rPr>
          <w:rFonts w:ascii="Times New Roman" w:eastAsia="Calibri" w:hAnsi="Times New Roman" w:cs="Times New Roman"/>
          <w:sz w:val="28"/>
          <w:szCs w:val="28"/>
        </w:rPr>
        <w:t xml:space="preserve">) до территории кладбища Южного, вдоль северной границы кладбища Южного до улицы </w:t>
      </w:r>
      <w:proofErr w:type="spellStart"/>
      <w:r w:rsidRPr="006E51DD">
        <w:rPr>
          <w:rFonts w:ascii="Times New Roman" w:eastAsia="Calibri" w:hAnsi="Times New Roman" w:cs="Times New Roman"/>
          <w:sz w:val="28"/>
          <w:szCs w:val="28"/>
        </w:rPr>
        <w:t>Чемпионной</w:t>
      </w:r>
      <w:proofErr w:type="spellEnd"/>
      <w:r w:rsidRPr="006E51DD">
        <w:rPr>
          <w:rFonts w:ascii="Times New Roman" w:eastAsia="Calibri" w:hAnsi="Times New Roman" w:cs="Times New Roman"/>
          <w:sz w:val="28"/>
          <w:szCs w:val="28"/>
        </w:rPr>
        <w:t xml:space="preserve">, пересекая ее вдоль восточной границы территории насосной до русла реки </w:t>
      </w:r>
      <w:proofErr w:type="spellStart"/>
      <w:r w:rsidRPr="006E51DD">
        <w:rPr>
          <w:rFonts w:ascii="Times New Roman" w:eastAsia="Calibri" w:hAnsi="Times New Roman" w:cs="Times New Roman"/>
          <w:sz w:val="28"/>
          <w:szCs w:val="28"/>
        </w:rPr>
        <w:t>Кальмиус</w:t>
      </w:r>
      <w:proofErr w:type="spellEnd"/>
      <w:r w:rsidRPr="006E51DD">
        <w:rPr>
          <w:rFonts w:ascii="Times New Roman" w:eastAsia="Calibri" w:hAnsi="Times New Roman" w:cs="Times New Roman"/>
          <w:sz w:val="28"/>
          <w:szCs w:val="28"/>
        </w:rPr>
        <w:t xml:space="preserve">, до границы территории бывшей центральной усадьбы коллективного сельскохозяйственного предприятия «Тепличный», далее по руслу реки </w:t>
      </w:r>
      <w:proofErr w:type="spellStart"/>
      <w:r w:rsidRPr="006E51DD">
        <w:rPr>
          <w:rFonts w:ascii="Times New Roman" w:eastAsia="Calibri" w:hAnsi="Times New Roman" w:cs="Times New Roman"/>
          <w:sz w:val="28"/>
          <w:szCs w:val="28"/>
        </w:rPr>
        <w:t>Кальмиус</w:t>
      </w:r>
      <w:proofErr w:type="spellEnd"/>
      <w:r w:rsidRPr="006E51DD">
        <w:rPr>
          <w:rFonts w:ascii="Times New Roman" w:eastAsia="Calibri" w:hAnsi="Times New Roman" w:cs="Times New Roman"/>
          <w:sz w:val="28"/>
          <w:szCs w:val="28"/>
        </w:rPr>
        <w:t xml:space="preserve">, до границ поселка городского типа Ларино, вдоль его границ </w:t>
      </w:r>
      <w:r w:rsidRPr="006E51DD">
        <w:rPr>
          <w:rFonts w:ascii="Times New Roman" w:eastAsia="Calibri" w:hAnsi="Times New Roman" w:cs="Times New Roman"/>
          <w:sz w:val="28"/>
          <w:szCs w:val="28"/>
        </w:rPr>
        <w:br/>
        <w:t>с выходом на границы города Донецка.</w:t>
      </w:r>
    </w:p>
    <w:p w14:paraId="0E6A8A28"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Кировским внутригородским районом города Донецка проходит – от </w:t>
      </w:r>
      <w:proofErr w:type="spellStart"/>
      <w:r w:rsidRPr="006E51DD">
        <w:rPr>
          <w:rFonts w:ascii="Times New Roman" w:eastAsia="Calibri" w:hAnsi="Times New Roman" w:cs="Times New Roman"/>
          <w:sz w:val="28"/>
          <w:szCs w:val="28"/>
        </w:rPr>
        <w:t>трехсмежной</w:t>
      </w:r>
      <w:proofErr w:type="spellEnd"/>
      <w:r w:rsidRPr="006E51DD">
        <w:rPr>
          <w:rFonts w:ascii="Times New Roman" w:eastAsia="Calibri" w:hAnsi="Times New Roman" w:cs="Times New Roman"/>
          <w:sz w:val="28"/>
          <w:szCs w:val="28"/>
        </w:rPr>
        <w:t xml:space="preserve"> поворотной точки в северо-восточной части поселка </w:t>
      </w:r>
      <w:proofErr w:type="spellStart"/>
      <w:r w:rsidRPr="006E51DD">
        <w:rPr>
          <w:rFonts w:ascii="Times New Roman" w:eastAsia="Calibri" w:hAnsi="Times New Roman" w:cs="Times New Roman"/>
          <w:sz w:val="28"/>
          <w:szCs w:val="28"/>
        </w:rPr>
        <w:t>Мандрыкино</w:t>
      </w:r>
      <w:proofErr w:type="spellEnd"/>
      <w:r w:rsidRPr="006E51DD">
        <w:rPr>
          <w:rFonts w:ascii="Times New Roman" w:eastAsia="Calibri" w:hAnsi="Times New Roman" w:cs="Times New Roman"/>
          <w:sz w:val="28"/>
          <w:szCs w:val="28"/>
        </w:rPr>
        <w:t xml:space="preserve">, границы бывшего совхоза «Широкий» Ленинского внутригородского района города Донецка, юго-западной точки                          границы территории    отстойников   промышленной    застройки      Кировского </w:t>
      </w:r>
    </w:p>
    <w:p w14:paraId="2842DB94"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sz w:val="24"/>
          <w:szCs w:val="24"/>
        </w:rPr>
      </w:pPr>
    </w:p>
    <w:p w14:paraId="27EE7557"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sz w:val="24"/>
          <w:szCs w:val="24"/>
        </w:rPr>
      </w:pPr>
      <w:r w:rsidRPr="006E51DD">
        <w:rPr>
          <w:rFonts w:ascii="Times New Roman" w:eastAsia="Calibri" w:hAnsi="Times New Roman" w:cs="Times New Roman"/>
          <w:sz w:val="24"/>
          <w:szCs w:val="24"/>
        </w:rPr>
        <w:lastRenderedPageBreak/>
        <w:t>3</w:t>
      </w:r>
    </w:p>
    <w:p w14:paraId="02184368" w14:textId="77777777" w:rsidR="006E51DD" w:rsidRPr="006E51DD" w:rsidRDefault="006E51DD" w:rsidP="006E51DD">
      <w:pPr>
        <w:autoSpaceDE w:val="0"/>
        <w:autoSpaceDN w:val="0"/>
        <w:adjustRightInd w:val="0"/>
        <w:spacing w:after="0" w:line="240" w:lineRule="auto"/>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внутригородского района города Донецка по северо-западной границе территории бывшего коллективного сельскохозяйственного предприятия «Широкий», </w:t>
      </w:r>
      <w:proofErr w:type="spellStart"/>
      <w:r w:rsidRPr="006E51DD">
        <w:rPr>
          <w:rFonts w:ascii="Times New Roman" w:eastAsia="Calibri" w:hAnsi="Times New Roman" w:cs="Times New Roman"/>
          <w:sz w:val="28"/>
          <w:szCs w:val="28"/>
        </w:rPr>
        <w:t>гослесхозом</w:t>
      </w:r>
      <w:proofErr w:type="spellEnd"/>
      <w:r w:rsidRPr="006E51DD">
        <w:rPr>
          <w:rFonts w:ascii="Times New Roman" w:eastAsia="Calibri" w:hAnsi="Times New Roman" w:cs="Times New Roman"/>
          <w:sz w:val="28"/>
          <w:szCs w:val="28"/>
        </w:rPr>
        <w:t xml:space="preserve"> (урочища «</w:t>
      </w:r>
      <w:proofErr w:type="spellStart"/>
      <w:r w:rsidRPr="006E51DD">
        <w:rPr>
          <w:rFonts w:ascii="Times New Roman" w:eastAsia="Calibri" w:hAnsi="Times New Roman" w:cs="Times New Roman"/>
          <w:sz w:val="28"/>
          <w:szCs w:val="28"/>
        </w:rPr>
        <w:t>Мандрыкино</w:t>
      </w:r>
      <w:proofErr w:type="spellEnd"/>
      <w:r w:rsidRPr="006E51DD">
        <w:rPr>
          <w:rFonts w:ascii="Times New Roman" w:eastAsia="Calibri" w:hAnsi="Times New Roman" w:cs="Times New Roman"/>
          <w:sz w:val="28"/>
          <w:szCs w:val="28"/>
        </w:rPr>
        <w:t xml:space="preserve">», «Красное») до плотины пруда Песчаный, по северо-западной части плотины пруда Песчаный, поворачивает в восточном направлении вдоль северной и южной границ </w:t>
      </w:r>
      <w:proofErr w:type="spellStart"/>
      <w:r w:rsidRPr="006E51DD">
        <w:rPr>
          <w:rFonts w:ascii="Times New Roman" w:eastAsia="Calibri" w:hAnsi="Times New Roman" w:cs="Times New Roman"/>
          <w:sz w:val="28"/>
          <w:szCs w:val="28"/>
        </w:rPr>
        <w:t>автогаражных</w:t>
      </w:r>
      <w:proofErr w:type="spellEnd"/>
      <w:r w:rsidRPr="006E51DD">
        <w:rPr>
          <w:rFonts w:ascii="Times New Roman" w:eastAsia="Calibri" w:hAnsi="Times New Roman" w:cs="Times New Roman"/>
          <w:sz w:val="28"/>
          <w:szCs w:val="28"/>
        </w:rPr>
        <w:t xml:space="preserve"> кооперативов, вдоль южного бордюрного камня улицы Генерала Максима Козыря, по границе с микрорайоном «Широкий» до Ленинского проспекта, пересекая Ленинский проспект до восточного бордюрного камня его проезжей части, по бордюрному камню с восточной стороны проезжей части проспекта Ленинского до Мариупольской развилки, пересекая проезжую часть проспекта Ленинского до пересечения с балкой реки Дурной, далее по руслу балки до крайнего рельса юго-восточной стороны трамвайного полотна.</w:t>
      </w:r>
    </w:p>
    <w:p w14:paraId="77DE941E"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Петровским внутригородским районом города Донецка проходит – от </w:t>
      </w:r>
      <w:proofErr w:type="spellStart"/>
      <w:r w:rsidRPr="006E51DD">
        <w:rPr>
          <w:rFonts w:ascii="Times New Roman" w:eastAsia="Calibri" w:hAnsi="Times New Roman" w:cs="Times New Roman"/>
          <w:sz w:val="28"/>
          <w:szCs w:val="28"/>
        </w:rPr>
        <w:t>трехсмежной</w:t>
      </w:r>
      <w:proofErr w:type="spellEnd"/>
      <w:r w:rsidRPr="006E51DD">
        <w:rPr>
          <w:rFonts w:ascii="Times New Roman" w:eastAsia="Calibri" w:hAnsi="Times New Roman" w:cs="Times New Roman"/>
          <w:sz w:val="28"/>
          <w:szCs w:val="28"/>
        </w:rPr>
        <w:t xml:space="preserve"> поворотной точки в северо-восточной части поселка </w:t>
      </w:r>
      <w:proofErr w:type="spellStart"/>
      <w:r w:rsidRPr="006E51DD">
        <w:rPr>
          <w:rFonts w:ascii="Times New Roman" w:eastAsia="Calibri" w:hAnsi="Times New Roman" w:cs="Times New Roman"/>
          <w:sz w:val="28"/>
          <w:szCs w:val="28"/>
        </w:rPr>
        <w:t>Мандрыкино</w:t>
      </w:r>
      <w:proofErr w:type="spellEnd"/>
      <w:r w:rsidRPr="006E51DD">
        <w:rPr>
          <w:rFonts w:ascii="Times New Roman" w:eastAsia="Calibri" w:hAnsi="Times New Roman" w:cs="Times New Roman"/>
          <w:sz w:val="28"/>
          <w:szCs w:val="28"/>
        </w:rPr>
        <w:t xml:space="preserve">, границы бывшего совхоза «Широкий» Ленинского внутригородского района города Донецка, юго-западной точки границы территории отстойников промышленной застройки Кировского внутригородского района города Донецка по восточной границе поселка </w:t>
      </w:r>
      <w:proofErr w:type="spellStart"/>
      <w:r w:rsidRPr="006E51DD">
        <w:rPr>
          <w:rFonts w:ascii="Times New Roman" w:eastAsia="Calibri" w:hAnsi="Times New Roman" w:cs="Times New Roman"/>
          <w:sz w:val="28"/>
          <w:szCs w:val="28"/>
        </w:rPr>
        <w:t>Мандрыкино</w:t>
      </w:r>
      <w:proofErr w:type="spellEnd"/>
      <w:r w:rsidRPr="006E51DD">
        <w:rPr>
          <w:rFonts w:ascii="Times New Roman" w:eastAsia="Calibri" w:hAnsi="Times New Roman" w:cs="Times New Roman"/>
          <w:sz w:val="28"/>
          <w:szCs w:val="28"/>
        </w:rPr>
        <w:t xml:space="preserve"> до южного бордюрного камня Донецкой объездной автодороги, на восток вдоль северного бордюрного камня Донецкой объездной автодороги до пересечения с балкой без названия, на юг по балке вдоль западных границ территории садоводческого товарищества, по восточной границе совхоза «Клен» до отвода Донецкой железной дороги, на восток вдоль отвода Донецкой железной дороги, пересекает железную дорогу до выхода на границы города Донецка.</w:t>
      </w:r>
    </w:p>
    <w:p w14:paraId="30E52A9A"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со </w:t>
      </w:r>
      <w:proofErr w:type="spellStart"/>
      <w:r w:rsidRPr="006E51DD">
        <w:rPr>
          <w:rFonts w:ascii="Times New Roman" w:eastAsia="Calibri" w:hAnsi="Times New Roman" w:cs="Times New Roman"/>
          <w:sz w:val="28"/>
          <w:szCs w:val="28"/>
        </w:rPr>
        <w:t>Старобешевским</w:t>
      </w:r>
      <w:proofErr w:type="spellEnd"/>
      <w:r w:rsidRPr="006E51DD">
        <w:rPr>
          <w:rFonts w:ascii="Times New Roman" w:eastAsia="Calibri" w:hAnsi="Times New Roman" w:cs="Times New Roman"/>
          <w:sz w:val="28"/>
          <w:szCs w:val="28"/>
        </w:rPr>
        <w:t xml:space="preserve"> муниципальным округом проходит – совпадает с границами города Донецка и городского округа Донецк </w:t>
      </w:r>
      <w:r w:rsidRPr="006E51DD">
        <w:rPr>
          <w:rFonts w:ascii="Times New Roman" w:eastAsia="Calibri" w:hAnsi="Times New Roman" w:cs="Times New Roman"/>
          <w:sz w:val="28"/>
          <w:szCs w:val="28"/>
        </w:rPr>
        <w:br/>
        <w:t xml:space="preserve">и </w:t>
      </w:r>
      <w:proofErr w:type="spellStart"/>
      <w:r w:rsidRPr="006E51DD">
        <w:rPr>
          <w:rFonts w:ascii="Times New Roman" w:eastAsia="Calibri" w:hAnsi="Times New Roman" w:cs="Times New Roman"/>
          <w:sz w:val="28"/>
          <w:szCs w:val="28"/>
        </w:rPr>
        <w:t>Старобешевского</w:t>
      </w:r>
      <w:proofErr w:type="spellEnd"/>
      <w:r w:rsidRPr="006E51DD">
        <w:rPr>
          <w:rFonts w:ascii="Times New Roman" w:eastAsia="Calibri" w:hAnsi="Times New Roman" w:cs="Times New Roman"/>
          <w:sz w:val="28"/>
          <w:szCs w:val="28"/>
        </w:rPr>
        <w:t xml:space="preserve"> муниципального округа.</w:t>
      </w:r>
    </w:p>
    <w:p w14:paraId="62A02F7C"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51DD">
        <w:rPr>
          <w:rFonts w:ascii="Times New Roman" w:eastAsia="Calibri" w:hAnsi="Times New Roman" w:cs="Times New Roman"/>
          <w:sz w:val="28"/>
          <w:szCs w:val="28"/>
        </w:rPr>
        <w:t xml:space="preserve">Граница с городским округом Докучаевск проходит – совпадает </w:t>
      </w:r>
      <w:r w:rsidRPr="006E51DD">
        <w:rPr>
          <w:rFonts w:ascii="Times New Roman" w:eastAsia="Calibri" w:hAnsi="Times New Roman" w:cs="Times New Roman"/>
          <w:sz w:val="28"/>
          <w:szCs w:val="28"/>
        </w:rPr>
        <w:br/>
        <w:t>с границами города Донецка и городского округа Донецк и Докучаевск.</w:t>
      </w:r>
    </w:p>
    <w:p w14:paraId="364A8436"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3BECF20"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A1CF1B7" w14:textId="77777777" w:rsidR="006E51DD" w:rsidRPr="006E51DD" w:rsidRDefault="006E51DD" w:rsidP="006E51DD">
      <w:pPr>
        <w:autoSpaceDE w:val="0"/>
        <w:autoSpaceDN w:val="0"/>
        <w:adjustRightInd w:val="0"/>
        <w:spacing w:after="0" w:line="240" w:lineRule="auto"/>
        <w:jc w:val="center"/>
        <w:rPr>
          <w:rFonts w:ascii="Times New Roman" w:eastAsia="Calibri" w:hAnsi="Times New Roman" w:cs="Times New Roman"/>
          <w:sz w:val="28"/>
          <w:szCs w:val="28"/>
        </w:rPr>
      </w:pPr>
      <w:r w:rsidRPr="006E51DD">
        <w:rPr>
          <w:rFonts w:ascii="Times New Roman" w:eastAsia="Calibri" w:hAnsi="Times New Roman" w:cs="Times New Roman"/>
          <w:sz w:val="28"/>
          <w:szCs w:val="28"/>
        </w:rPr>
        <w:t>_________________________</w:t>
      </w:r>
    </w:p>
    <w:p w14:paraId="3371D352" w14:textId="77777777" w:rsidR="006E51DD" w:rsidRPr="006E51DD" w:rsidRDefault="006E51DD" w:rsidP="006E51D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8D760C1" w14:textId="2F87D2A5" w:rsidR="00B123AF" w:rsidRPr="006E51DD" w:rsidRDefault="00B123AF" w:rsidP="006E51DD">
      <w:pPr>
        <w:spacing w:after="200" w:line="276" w:lineRule="auto"/>
        <w:rPr>
          <w:rFonts w:ascii="Times New Roman" w:eastAsia="Calibri" w:hAnsi="Times New Roman" w:cs="Times New Roman"/>
          <w:sz w:val="28"/>
          <w:szCs w:val="28"/>
        </w:rPr>
      </w:pPr>
    </w:p>
    <w:sectPr w:rsidR="00B123AF" w:rsidRPr="006E51DD" w:rsidSect="006E51D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4B"/>
    <w:rsid w:val="00172C39"/>
    <w:rsid w:val="006E51DD"/>
    <w:rsid w:val="00781704"/>
    <w:rsid w:val="00A65C4B"/>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0243"/>
  <w15:chartTrackingRefBased/>
  <w15:docId w15:val="{40CF7AF6-1FEB-4082-AFA0-4CC2D457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2024-09-03T12:53:00Z</dcterms:created>
  <dcterms:modified xsi:type="dcterms:W3CDTF">2024-09-03T12:53:00Z</dcterms:modified>
</cp:coreProperties>
</file>