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552B" w14:textId="77777777" w:rsidR="00FF3823" w:rsidRPr="00FF3823" w:rsidRDefault="00FF3823" w:rsidP="00FF3823">
      <w:pPr>
        <w:widowControl w:val="0"/>
        <w:tabs>
          <w:tab w:val="left" w:pos="4251"/>
        </w:tabs>
        <w:spacing w:after="0" w:line="262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823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1</w:t>
      </w:r>
    </w:p>
    <w:p w14:paraId="0D5FF41E" w14:textId="77777777" w:rsidR="00FF3823" w:rsidRPr="00FF3823" w:rsidRDefault="00FF3823" w:rsidP="00FF3823">
      <w:pPr>
        <w:widowControl w:val="0"/>
        <w:tabs>
          <w:tab w:val="left" w:pos="4251"/>
        </w:tabs>
        <w:spacing w:after="0" w:line="262" w:lineRule="auto"/>
        <w:ind w:left="4876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524DDCC" w14:textId="77777777" w:rsidR="00FF3823" w:rsidRPr="00FF3823" w:rsidRDefault="00FF3823" w:rsidP="006208E3">
      <w:pPr>
        <w:widowControl w:val="0"/>
        <w:tabs>
          <w:tab w:val="left" w:pos="4251"/>
        </w:tabs>
        <w:spacing w:after="0" w:line="262" w:lineRule="auto"/>
        <w:ind w:left="4876" w:right="850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8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Указу Главы </w:t>
      </w:r>
    </w:p>
    <w:p w14:paraId="625D9CBF" w14:textId="77777777" w:rsidR="00FF3823" w:rsidRPr="00FF3823" w:rsidRDefault="00FF3823" w:rsidP="006208E3">
      <w:pPr>
        <w:widowControl w:val="0"/>
        <w:tabs>
          <w:tab w:val="left" w:pos="4251"/>
        </w:tabs>
        <w:spacing w:after="0" w:line="262" w:lineRule="auto"/>
        <w:ind w:left="4876" w:right="850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82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Донецкой Народной Республики </w:t>
      </w:r>
    </w:p>
    <w:p w14:paraId="3C5329B9" w14:textId="51332F4C" w:rsidR="00FF3823" w:rsidRDefault="00FF3823" w:rsidP="006208E3">
      <w:pPr>
        <w:widowControl w:val="0"/>
        <w:tabs>
          <w:tab w:val="left" w:pos="4251"/>
        </w:tabs>
        <w:spacing w:after="0" w:line="262" w:lineRule="auto"/>
        <w:ind w:left="4876" w:right="850" w:firstLine="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3823">
        <w:rPr>
          <w:rFonts w:ascii="Times New Roman" w:eastAsia="Times New Roman" w:hAnsi="Times New Roman" w:cs="Times New Roman"/>
          <w:color w:val="000000"/>
          <w:sz w:val="27"/>
          <w:szCs w:val="27"/>
        </w:rPr>
        <w:t>от «28» декабря 2023 г. № 640</w:t>
      </w:r>
    </w:p>
    <w:p w14:paraId="33AA4DFA" w14:textId="4B5A5BE2" w:rsidR="006208E3" w:rsidRPr="006208E3" w:rsidRDefault="006208E3" w:rsidP="006208E3">
      <w:pPr>
        <w:widowControl w:val="0"/>
        <w:tabs>
          <w:tab w:val="left" w:pos="4251"/>
        </w:tabs>
        <w:spacing w:after="1400" w:line="262" w:lineRule="auto"/>
        <w:ind w:left="4876" w:right="850" w:firstLine="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08E3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6208E3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7"/>
          <w:szCs w:val="27"/>
        </w:rPr>
        <w:t xml:space="preserve">в ред. Указа Главы ДНР </w:t>
      </w:r>
      <w:hyperlink r:id="rId4" w:history="1">
        <w:r w:rsidRPr="006208E3">
          <w:rPr>
            <w:rStyle w:val="a3"/>
            <w:rFonts w:ascii="Times New Roman" w:eastAsia="Times New Roman" w:hAnsi="Times New Roman" w:cs="Times New Roman"/>
            <w:i/>
            <w:iCs/>
            <w:color w:val="03407D" w:themeColor="hyperlink" w:themeShade="A6"/>
            <w:sz w:val="27"/>
            <w:szCs w:val="27"/>
          </w:rPr>
          <w:t xml:space="preserve">от </w:t>
        </w:r>
        <w:bookmarkStart w:id="0" w:name="_GoBack"/>
        <w:bookmarkEnd w:id="0"/>
        <w:r w:rsidRPr="006208E3">
          <w:rPr>
            <w:rStyle w:val="a3"/>
            <w:rFonts w:ascii="Times New Roman" w:eastAsia="Times New Roman" w:hAnsi="Times New Roman" w:cs="Times New Roman"/>
            <w:i/>
            <w:iCs/>
            <w:color w:val="03407D" w:themeColor="hyperlink" w:themeShade="A6"/>
            <w:sz w:val="27"/>
            <w:szCs w:val="27"/>
          </w:rPr>
          <w:t>28.10.2024 № 532</w:t>
        </w:r>
      </w:hyperlink>
      <w:r w:rsidRPr="006208E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5D746BFB" w14:textId="77777777" w:rsidR="00FF3823" w:rsidRPr="00FF3823" w:rsidRDefault="00FF3823" w:rsidP="00FF3823">
      <w:pPr>
        <w:widowControl w:val="0"/>
        <w:spacing w:after="360" w:line="262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F3823">
        <w:rPr>
          <w:rFonts w:ascii="Times New Roman" w:eastAsia="Times New Roman" w:hAnsi="Times New Roman" w:cs="Times New Roman"/>
          <w:b/>
          <w:sz w:val="27"/>
          <w:szCs w:val="27"/>
        </w:rPr>
        <w:t xml:space="preserve">КОЭФФИЦИЕНТЫ, </w:t>
      </w:r>
      <w:r w:rsidRPr="00FF3823">
        <w:rPr>
          <w:rFonts w:ascii="Times New Roman" w:eastAsia="Times New Roman" w:hAnsi="Times New Roman" w:cs="Times New Roman"/>
          <w:b/>
          <w:sz w:val="27"/>
          <w:szCs w:val="27"/>
        </w:rPr>
        <w:br/>
        <w:t xml:space="preserve">применяемые при исчислении размеров месячных должностных окладов </w:t>
      </w:r>
      <w:r w:rsidRPr="00FF3823">
        <w:rPr>
          <w:rFonts w:ascii="Times New Roman" w:eastAsia="Times New Roman" w:hAnsi="Times New Roman" w:cs="Times New Roman"/>
          <w:b/>
          <w:sz w:val="27"/>
          <w:szCs w:val="27"/>
        </w:rPr>
        <w:br/>
        <w:t>и месячного денежного поощрения лиц, замещающих государственные должности Донецкой Народной Республики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2126"/>
        <w:gridCol w:w="2126"/>
      </w:tblGrid>
      <w:tr w:rsidR="00FF3823" w:rsidRPr="00FF3823" w14:paraId="450FB216" w14:textId="77777777" w:rsidTr="00345A5B">
        <w:trPr>
          <w:trHeight w:val="1455"/>
          <w:tblHeader/>
        </w:trPr>
        <w:tc>
          <w:tcPr>
            <w:tcW w:w="5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5F6ADA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59311E7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Коэффициенты месячных </w:t>
            </w:r>
            <w:r w:rsidRPr="00FF382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должностных </w:t>
            </w:r>
            <w:r w:rsidRPr="00F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окладов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22833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Коэффициенты месячного денежного поощрения</w:t>
            </w:r>
          </w:p>
        </w:tc>
      </w:tr>
      <w:tr w:rsidR="00FF3823" w:rsidRPr="00FF3823" w14:paraId="5753DE98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2FD42E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EBA88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2ADF9C6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</w:tr>
      <w:tr w:rsidR="00FF3823" w:rsidRPr="00FF3823" w14:paraId="2CACF9CA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8F59DD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1775BA9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043D35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5,9</w:t>
            </w:r>
          </w:p>
        </w:tc>
      </w:tr>
      <w:tr w:rsidR="00FF3823" w:rsidRPr="00FF3823" w14:paraId="767D4569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2F78491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Первый заместитель Председателя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A55B68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B08F7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4,6</w:t>
            </w:r>
          </w:p>
        </w:tc>
      </w:tr>
      <w:tr w:rsidR="00FF3823" w:rsidRPr="00FF3823" w14:paraId="4AC0B196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EDCC448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62D0CE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F12FBA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0EAC4153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D69981D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Правительства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FD7B75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61910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5,9</w:t>
            </w:r>
          </w:p>
        </w:tc>
      </w:tr>
      <w:tr w:rsidR="00FF3823" w:rsidRPr="00FF3823" w14:paraId="535B9A4D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52BDB6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Первый заместитель Председателя Правительства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449734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869868E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4,6</w:t>
            </w:r>
          </w:p>
        </w:tc>
      </w:tr>
      <w:tr w:rsidR="00FF3823" w:rsidRPr="00FF3823" w14:paraId="1F690912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3B55F5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Правительства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5D9DF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8250F8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6A6ACD0C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CD07D5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Правительства Донецкой Народной Республики - министр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B2543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5549F2A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3CE25FA" w14:textId="77777777" w:rsidTr="00345A5B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492771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Правительства Донецкой Народной Республики - руководитель Представительства Донецкой Народной Республики в городе Москве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7AEAF8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9532E4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4,5</w:t>
            </w:r>
          </w:p>
        </w:tc>
      </w:tr>
      <w:tr w:rsidR="006208E3" w:rsidRPr="00FF3823" w14:paraId="1927B0E0" w14:textId="77777777" w:rsidTr="00345A5B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CFACEE2" w14:textId="4344058E" w:rsidR="006208E3" w:rsidRPr="006208E3" w:rsidRDefault="006208E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208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Руководитель Администрации Главы и Правительства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CDF6866" w14:textId="1D017199" w:rsidR="006208E3" w:rsidRPr="006208E3" w:rsidRDefault="006208E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208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1B50905" w14:textId="5D34BAE6" w:rsidR="006208E3" w:rsidRPr="006208E3" w:rsidRDefault="006208E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208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5,9</w:t>
            </w:r>
          </w:p>
        </w:tc>
      </w:tr>
      <w:tr w:rsidR="00FF3823" w:rsidRPr="00FF3823" w14:paraId="726D9E7F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93B6CB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Председатель комитета (комиссии)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BD874D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06656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B00F913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666C2A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комитета (комиссии)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50752D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AC2B2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30AD4010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600953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Депутат Народного Совета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2526A33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C1177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1DBB616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7F82E1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Министр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3CC95C8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9ADB4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</w:t>
            </w:r>
          </w:p>
        </w:tc>
      </w:tr>
      <w:tr w:rsidR="00FF3823" w:rsidRPr="00FF3823" w14:paraId="795D5DE6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E5200E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Избирательной комиссии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50B81CE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7F8D52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21666C4E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DE83BF7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Избирательной комиссии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1512C8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250610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5425C057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155B3AA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Секретарь Избирательной комиссии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DA7DF6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C1F3449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4FD4E4A5" w14:textId="77777777" w:rsidTr="00345A5B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50B221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Член Избирательной комиссии Донецкой Народной Республики с правом решающего голоса, работающий на постоянной (штатной) основе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DCE84B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C71DF3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2EB5043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54610A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Счетной палаты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11B80F9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2F76C0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4,6</w:t>
            </w:r>
          </w:p>
        </w:tc>
      </w:tr>
      <w:tr w:rsidR="00FF3823" w:rsidRPr="00FF3823" w14:paraId="08A144ED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72D545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председателя Счетной палаты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86C9FB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A389B0F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02C322F3" w14:textId="77777777" w:rsidTr="00345A5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DDDED99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Аудитор Счетной палаты Донецкой Народной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F0D495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3183556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5EBCE2E3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3207DC0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Уполномоченный по правам человека </w:t>
            </w: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 Донецкой Народной Республике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084EE7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6BC3EAA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0196D55E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590439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Уполномоченный при Главе Донецкой Народной Республики по правам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03A571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7EEDCB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565240C3" w14:textId="77777777" w:rsidTr="00345A5B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2842C0D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Уполномоченный при Главе Донецкой Народной Республики по защите прав предпринимателей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39AAB57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FAC0BED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</w:t>
            </w:r>
          </w:p>
        </w:tc>
      </w:tr>
      <w:tr w:rsidR="00FF3823" w:rsidRPr="00FF3823" w14:paraId="16BA6BE5" w14:textId="77777777" w:rsidTr="00345A5B">
        <w:trPr>
          <w:trHeight w:val="66"/>
        </w:trPr>
        <w:tc>
          <w:tcPr>
            <w:tcW w:w="5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2C8B657D" w14:textId="77777777" w:rsidR="00FF3823" w:rsidRPr="00FF3823" w:rsidRDefault="00FF3823" w:rsidP="00FF3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38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Мировой судья Донецкой Народной Республики*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AC12E6B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01EC00C" w14:textId="77777777" w:rsidR="00FF3823" w:rsidRPr="00FF3823" w:rsidRDefault="00FF3823" w:rsidP="00FF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08C9FA60" w14:textId="77777777" w:rsidR="00FF3823" w:rsidRPr="00FF3823" w:rsidRDefault="00FF3823" w:rsidP="00FF3823">
      <w:pPr>
        <w:widowControl w:val="0"/>
        <w:tabs>
          <w:tab w:val="left" w:pos="4251"/>
        </w:tabs>
        <w:spacing w:after="0" w:line="262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4796E19B" w14:textId="77777777" w:rsidR="00FF3823" w:rsidRPr="00FF3823" w:rsidRDefault="00FF3823" w:rsidP="00FF382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823">
        <w:rPr>
          <w:rFonts w:ascii="Times New Roman" w:eastAsia="Times New Roman" w:hAnsi="Times New Roman" w:cs="Times New Roman"/>
          <w:sz w:val="24"/>
          <w:szCs w:val="24"/>
        </w:rPr>
        <w:t>* Оплата труда мировых судей Донецкой Народной Республики и социальные выплаты им осуществляются в порядке, установленном законодательством Российской Федерации.</w:t>
      </w:r>
    </w:p>
    <w:p w14:paraId="61836899" w14:textId="77777777" w:rsidR="00B123AF" w:rsidRDefault="00B123AF"/>
    <w:sectPr w:rsidR="00B123AF" w:rsidSect="005F0DD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07"/>
    <w:rsid w:val="00172C39"/>
    <w:rsid w:val="00507307"/>
    <w:rsid w:val="005F0DD2"/>
    <w:rsid w:val="006208E3"/>
    <w:rsid w:val="00781704"/>
    <w:rsid w:val="00B123AF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C928"/>
  <w15:chartTrackingRefBased/>
  <w15:docId w15:val="{4B235F7F-FC43-42A8-9DCF-3DEBB25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8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1-532-202410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2024-11-06T13:31:00Z</dcterms:created>
  <dcterms:modified xsi:type="dcterms:W3CDTF">2024-11-06T13:40:00Z</dcterms:modified>
</cp:coreProperties>
</file>