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895E1" w14:textId="77777777" w:rsidR="00747D1E" w:rsidRPr="00747D1E" w:rsidRDefault="00747D1E" w:rsidP="00747D1E">
      <w:pPr>
        <w:tabs>
          <w:tab w:val="left" w:pos="4962"/>
          <w:tab w:val="right" w:pos="9355"/>
        </w:tabs>
        <w:suppressAutoHyphens/>
        <w:spacing w:after="240" w:line="240" w:lineRule="auto"/>
        <w:ind w:left="4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0C1AC949" w14:textId="77777777" w:rsidR="00747D1E" w:rsidRPr="00747D1E" w:rsidRDefault="00747D1E" w:rsidP="00747D1E">
      <w:pPr>
        <w:spacing w:after="0" w:line="240" w:lineRule="auto"/>
        <w:ind w:left="4876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747D1E"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к Указу Главы</w:t>
      </w:r>
    </w:p>
    <w:p w14:paraId="7AA8A266" w14:textId="77777777" w:rsidR="00747D1E" w:rsidRPr="00747D1E" w:rsidRDefault="00747D1E" w:rsidP="00747D1E">
      <w:pPr>
        <w:spacing w:after="200" w:line="240" w:lineRule="auto"/>
        <w:ind w:left="4876"/>
        <w:rPr>
          <w:rFonts w:ascii="Times New Roman" w:eastAsia="Calibri" w:hAnsi="Times New Roman" w:cs="Times New Roman"/>
          <w:sz w:val="28"/>
          <w:szCs w:val="28"/>
        </w:rPr>
      </w:pPr>
      <w:r w:rsidRPr="00747D1E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326B1BB1" w14:textId="32723448" w:rsidR="00747D1E" w:rsidRPr="00747D1E" w:rsidRDefault="00747D1E" w:rsidP="00747D1E">
      <w:pPr>
        <w:spacing w:after="1400" w:line="240" w:lineRule="auto"/>
        <w:ind w:left="4876"/>
        <w:rPr>
          <w:rFonts w:ascii="Calibri" w:eastAsia="Calibri" w:hAnsi="Calibri" w:cs="Times New Roman"/>
          <w:sz w:val="28"/>
          <w:szCs w:val="28"/>
        </w:rPr>
      </w:pPr>
      <w:r w:rsidRPr="00747D1E"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>от «</w:t>
      </w:r>
      <w:r w:rsidRPr="00747D1E">
        <w:rPr>
          <w:rFonts w:ascii="Times New Roman" w:eastAsia="Noto Sans CJK SC Regular" w:hAnsi="Times New Roman" w:cs="FreeSans"/>
          <w:bCs/>
          <w:kern w:val="2"/>
          <w:sz w:val="28"/>
          <w:szCs w:val="28"/>
          <w:lang w:eastAsia="zh-CN" w:bidi="hi-IN"/>
        </w:rPr>
        <w:t>12</w:t>
      </w:r>
      <w:r w:rsidRPr="00747D1E"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 xml:space="preserve">» </w:t>
      </w:r>
      <w:r w:rsidRPr="00747D1E">
        <w:rPr>
          <w:rFonts w:ascii="Times New Roman" w:eastAsia="Noto Sans CJK SC Regular" w:hAnsi="Times New Roman" w:cs="FreeSans"/>
          <w:bCs/>
          <w:kern w:val="2"/>
          <w:sz w:val="28"/>
          <w:szCs w:val="28"/>
          <w:lang w:eastAsia="zh-CN" w:bidi="hi-IN"/>
        </w:rPr>
        <w:t>февраля</w:t>
      </w:r>
      <w:r w:rsidRPr="00747D1E"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 xml:space="preserve"> 2024 г. №</w:t>
      </w:r>
      <w:r w:rsidRPr="00747D1E">
        <w:rPr>
          <w:rFonts w:ascii="Times New Roman" w:eastAsia="Noto Sans CJK SC Regular" w:hAnsi="Times New Roman" w:cs="FreeSans"/>
          <w:bCs/>
          <w:kern w:val="2"/>
          <w:sz w:val="28"/>
          <w:szCs w:val="28"/>
          <w:lang w:eastAsia="zh-CN" w:bidi="hi-IN"/>
        </w:rPr>
        <w:t xml:space="preserve"> </w:t>
      </w:r>
      <w:r w:rsidRPr="00747D1E">
        <w:rPr>
          <w:rFonts w:ascii="Times New Roman" w:eastAsia="Noto Sans CJK SC Regular" w:hAnsi="Times New Roman" w:cs="FreeSans"/>
          <w:bCs/>
          <w:kern w:val="2"/>
          <w:sz w:val="28"/>
          <w:szCs w:val="28"/>
          <w:lang w:eastAsia="zh-CN" w:bidi="hi-IN"/>
        </w:rPr>
        <w:t>33</w:t>
      </w:r>
    </w:p>
    <w:p w14:paraId="521219DC" w14:textId="77777777" w:rsidR="00747D1E" w:rsidRPr="00747D1E" w:rsidRDefault="00747D1E" w:rsidP="00747D1E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kern w:val="1"/>
          <w:sz w:val="28"/>
          <w:szCs w:val="28"/>
          <w:lang w:eastAsia="zh-CN" w:bidi="hi-IN"/>
        </w:rPr>
      </w:pPr>
      <w:r w:rsidRPr="00747D1E">
        <w:rPr>
          <w:rFonts w:ascii="Times New Roman" w:eastAsia="Noto Sans CJK SC Regular" w:hAnsi="Times New Roman" w:cs="FreeSans"/>
          <w:b/>
          <w:kern w:val="1"/>
          <w:sz w:val="28"/>
          <w:szCs w:val="28"/>
          <w:lang w:eastAsia="zh-CN" w:bidi="hi-IN"/>
        </w:rPr>
        <w:t>ПОЛОЖЕНИЕ</w:t>
      </w:r>
    </w:p>
    <w:p w14:paraId="1B76EE7B" w14:textId="77777777" w:rsidR="00747D1E" w:rsidRPr="00747D1E" w:rsidRDefault="00747D1E" w:rsidP="00747D1E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1"/>
          <w:sz w:val="28"/>
          <w:szCs w:val="28"/>
          <w:lang w:eastAsia="zh-CN" w:bidi="hi-IN"/>
        </w:rPr>
      </w:pPr>
      <w:r w:rsidRPr="00747D1E">
        <w:rPr>
          <w:rFonts w:ascii="Times New Roman" w:eastAsia="Noto Sans CJK SC Regular" w:hAnsi="Times New Roman" w:cs="FreeSans"/>
          <w:b/>
          <w:kern w:val="1"/>
          <w:sz w:val="28"/>
          <w:szCs w:val="28"/>
          <w:lang w:eastAsia="zh-CN" w:bidi="hi-IN"/>
        </w:rPr>
        <w:t xml:space="preserve">о комиссии </w:t>
      </w:r>
      <w:r w:rsidRPr="00747D1E">
        <w:rPr>
          <w:rFonts w:ascii="Times New Roman" w:eastAsia="Noto Sans CJK SC Regular" w:hAnsi="Times New Roman" w:cs="Times New Roman"/>
          <w:b/>
          <w:kern w:val="1"/>
          <w:sz w:val="28"/>
          <w:szCs w:val="28"/>
          <w:lang w:eastAsia="zh-CN" w:bidi="hi-IN"/>
        </w:rPr>
        <w:t>по вопросам помилования</w:t>
      </w:r>
    </w:p>
    <w:p w14:paraId="3CA7AB31" w14:textId="77777777" w:rsidR="00747D1E" w:rsidRPr="00747D1E" w:rsidRDefault="00747D1E" w:rsidP="00747D1E">
      <w:pPr>
        <w:suppressAutoHyphens/>
        <w:spacing w:after="360" w:line="240" w:lineRule="auto"/>
        <w:jc w:val="center"/>
        <w:rPr>
          <w:rFonts w:ascii="Times New Roman" w:eastAsia="Noto Sans CJK SC Regular" w:hAnsi="Times New Roman" w:cs="FreeSans"/>
          <w:b/>
          <w:kern w:val="1"/>
          <w:sz w:val="28"/>
          <w:szCs w:val="28"/>
          <w:lang w:eastAsia="zh-CN" w:bidi="hi-IN"/>
        </w:rPr>
      </w:pPr>
      <w:bookmarkStart w:id="0" w:name="_Hlk128486314"/>
      <w:r w:rsidRPr="00747D1E">
        <w:rPr>
          <w:rFonts w:ascii="Times New Roman" w:eastAsia="Noto Sans CJK SC Regular" w:hAnsi="Times New Roman" w:cs="Times New Roman"/>
          <w:b/>
          <w:kern w:val="1"/>
          <w:sz w:val="28"/>
          <w:szCs w:val="28"/>
          <w:lang w:eastAsia="zh-CN" w:bidi="hi-IN"/>
        </w:rPr>
        <w:t>на территори</w:t>
      </w:r>
      <w:r w:rsidRPr="00747D1E">
        <w:rPr>
          <w:rFonts w:ascii="Times New Roman" w:eastAsia="Noto Sans CJK SC Regular" w:hAnsi="Times New Roman" w:cs="FreeSans"/>
          <w:b/>
          <w:kern w:val="1"/>
          <w:sz w:val="28"/>
          <w:szCs w:val="28"/>
          <w:lang w:eastAsia="zh-CN" w:bidi="hi-IN"/>
        </w:rPr>
        <w:t>и</w:t>
      </w:r>
      <w:r w:rsidRPr="00747D1E">
        <w:rPr>
          <w:rFonts w:ascii="Times New Roman" w:eastAsia="Noto Sans CJK SC Regular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747D1E">
        <w:rPr>
          <w:rFonts w:ascii="Times New Roman" w:eastAsia="Noto Sans CJK SC Regular" w:hAnsi="Times New Roman" w:cs="FreeSans"/>
          <w:b/>
          <w:kern w:val="1"/>
          <w:sz w:val="28"/>
          <w:szCs w:val="28"/>
          <w:lang w:eastAsia="zh-CN" w:bidi="hi-IN"/>
        </w:rPr>
        <w:t>Донецкой Народной Республики</w:t>
      </w:r>
    </w:p>
    <w:bookmarkEnd w:id="0"/>
    <w:p w14:paraId="075F4DB9" w14:textId="77777777" w:rsidR="00747D1E" w:rsidRPr="00747D1E" w:rsidRDefault="00747D1E" w:rsidP="00747D1E">
      <w:pPr>
        <w:suppressAutoHyphens/>
        <w:spacing w:after="120" w:line="240" w:lineRule="auto"/>
        <w:ind w:firstLine="709"/>
        <w:jc w:val="both"/>
        <w:rPr>
          <w:rFonts w:ascii="Times New Roman" w:eastAsia="Noto Sans CJK SC Regular" w:hAnsi="Times New Roman" w:cs="FreeSans"/>
          <w:kern w:val="1"/>
          <w:sz w:val="28"/>
          <w:szCs w:val="28"/>
          <w:lang w:eastAsia="zh-CN" w:bidi="hi-IN"/>
        </w:rPr>
      </w:pPr>
      <w:r w:rsidRPr="00747D1E">
        <w:rPr>
          <w:rFonts w:ascii="Times New Roman" w:eastAsia="Noto Sans CJK SC Regular" w:hAnsi="Times New Roman" w:cs="FreeSans"/>
          <w:kern w:val="1"/>
          <w:sz w:val="28"/>
          <w:szCs w:val="28"/>
          <w:lang w:eastAsia="zh-CN" w:bidi="hi-IN"/>
        </w:rPr>
        <w:t>1. Комиссия по вопросам помилования на территории Донецкой Народной Республики (далее - Комиссия) является постоянно действующим консультативным органом, осуществляющим предварительное рассмотрение ходатайств о помиловании и подготовку для Главы Донецкой Народной Республики заключений о целесообразности применения акта помилования.</w:t>
      </w:r>
    </w:p>
    <w:p w14:paraId="6E355A4B" w14:textId="77777777" w:rsidR="00747D1E" w:rsidRPr="00747D1E" w:rsidRDefault="00747D1E" w:rsidP="00747D1E">
      <w:pPr>
        <w:suppressAutoHyphens/>
        <w:spacing w:after="120" w:line="240" w:lineRule="auto"/>
        <w:ind w:firstLine="709"/>
        <w:jc w:val="both"/>
        <w:rPr>
          <w:rFonts w:ascii="Times New Roman" w:eastAsia="Noto Sans CJK SC Regular" w:hAnsi="Times New Roman" w:cs="FreeSans"/>
          <w:kern w:val="1"/>
          <w:sz w:val="28"/>
          <w:szCs w:val="28"/>
          <w:lang w:eastAsia="zh-CN" w:bidi="hi-IN"/>
        </w:rPr>
      </w:pPr>
      <w:r w:rsidRPr="00747D1E">
        <w:rPr>
          <w:rFonts w:ascii="Times New Roman" w:eastAsia="Noto Sans CJK SC Regular" w:hAnsi="Times New Roman" w:cs="FreeSans"/>
          <w:kern w:val="1"/>
          <w:sz w:val="28"/>
          <w:szCs w:val="28"/>
          <w:lang w:eastAsia="zh-CN" w:bidi="hi-IN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Конституцией Донецкой Народной Республики, законами Донецкой Народной Республики, указами и распоряжениями Главы Донецкой Народной Республики, а также настоящим Положением.</w:t>
      </w:r>
    </w:p>
    <w:p w14:paraId="0FD5CFE8" w14:textId="77777777" w:rsidR="00747D1E" w:rsidRPr="00747D1E" w:rsidRDefault="00747D1E" w:rsidP="0074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Комиссия осуществляет деятельность в целях:</w:t>
      </w:r>
    </w:p>
    <w:p w14:paraId="1895B70C" w14:textId="77777777" w:rsidR="00747D1E" w:rsidRPr="00747D1E" w:rsidRDefault="00747D1E" w:rsidP="0074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Совершенствования механизма реализации конституционных полномочий Президента Российской Федерации по осуществлению помилования, обеспечения участия органов государственной власти Донецкой Народной Республики и общественности в рассмотрении вопросов, связанных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помилованием.</w:t>
      </w:r>
    </w:p>
    <w:p w14:paraId="429C10F0" w14:textId="77777777" w:rsidR="00747D1E" w:rsidRPr="00747D1E" w:rsidRDefault="00747D1E" w:rsidP="0074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Предварительного рассмотрения ходатайств о помиловании, поданных осужденными, находящимися на территории Донецкой Народной Республики, а также поступивших от лиц, отбывших назначенное судом наказание и имеющих неснятую или непогашенную судимость.</w:t>
      </w:r>
    </w:p>
    <w:p w14:paraId="7842AF43" w14:textId="77777777" w:rsidR="00747D1E" w:rsidRPr="00747D1E" w:rsidRDefault="00747D1E" w:rsidP="0074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Представления заключений по материалам о помиловании Главе Донецкой Народной Республики.</w:t>
      </w:r>
    </w:p>
    <w:p w14:paraId="314A82A5" w14:textId="77777777" w:rsidR="00747D1E" w:rsidRPr="00747D1E" w:rsidRDefault="00747D1E" w:rsidP="0074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Подготовки предложений о повышении эффективности взаимодействия учреждений и органов уголовно-исполнительной системы, иных государственных органов, органов местного самоуправления, находящихся на территории Донецкой Народной Республики, по вопросам помилования осужденных, а также социальной адаптации лиц, отбывших назначенное судом наказание.</w:t>
      </w:r>
    </w:p>
    <w:p w14:paraId="1282BD99" w14:textId="77777777" w:rsidR="00747D1E" w:rsidRPr="00747D1E" w:rsidRDefault="00747D1E" w:rsidP="00747D1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Осуществления контроля за соблюдением права лица просить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помиловании.</w:t>
      </w:r>
    </w:p>
    <w:p w14:paraId="3CB05F43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Утверждение состава Комиссии и назначение ее председателя осуществляются Главой Донецкой Народной Республики.</w:t>
      </w:r>
    </w:p>
    <w:p w14:paraId="55436E85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состав Комиссии входят председатель Комиссии, его заместитель,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члены Комиссии.</w:t>
      </w:r>
    </w:p>
    <w:p w14:paraId="16F3D4B6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Членами Комиссии могут быть граждане Российской Федерации, получившие высшее образование, пользующиеся уважением у граждан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имеющие безупречную репутацию.</w:t>
      </w:r>
    </w:p>
    <w:p w14:paraId="23340F47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Состав Комиссии подлежит обновлению на одну треть один раз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пять лет.</w:t>
      </w:r>
    </w:p>
    <w:p w14:paraId="1F3AE35F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Не менее двух третей состава Комиссии формируется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представителей общественности Донецкой Народной Республики.</w:t>
      </w:r>
    </w:p>
    <w:p w14:paraId="31317F6A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>9. Ф</w:t>
      </w:r>
      <w:r w:rsidRPr="00747D1E">
        <w:rPr>
          <w:rFonts w:ascii="Times New Roman" w:eastAsia="Calibri" w:hAnsi="Times New Roman" w:cs="Times New Roman"/>
          <w:sz w:val="28"/>
          <w:szCs w:val="28"/>
          <w:lang w:eastAsia="ru-RU"/>
        </w:rPr>
        <w:t>ункции секретаря Комиссии исполняет один из государственны</w:t>
      </w:r>
      <w:bookmarkStart w:id="1" w:name="_GoBack"/>
      <w:bookmarkEnd w:id="1"/>
      <w:r w:rsidRPr="00747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гражданских служащих Администрации Главы Донецкой Народной Республики (по согласованию), который не является членом Комиссии </w:t>
      </w:r>
      <w:r w:rsidRPr="00747D1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не обладает правом голоса при голосовании. Секретарь Комиссии ведет протоколы заседаний Комиссии и осуществляет организационное обеспечение ее деятельности.</w:t>
      </w:r>
    </w:p>
    <w:p w14:paraId="52F1DF6C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Комиссия осуществляет рассмотрение ходатайств о помиловании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Положением о порядке рассмотрения ходатайств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помиловании в Российской Федерации, утвержденным Указом Президента Российской Федерации от 14 декабря 2020 г. № 787 «О некоторых вопросах деятельности комиссий по вопросам помилования на территориях субъектов Российской Федерации» (далее - Указ № 787).</w:t>
      </w:r>
    </w:p>
    <w:p w14:paraId="24150AE0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Деятельностью Комиссии руководит председатель Комиссии. Председатель и члены Комиссии осуществляют свою деятельность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общественных началах. В случае отсутствия председателя Комиссии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 его поручению функции председателя Комиссии выполняет заместитель председателя Комиссии.</w:t>
      </w:r>
    </w:p>
    <w:p w14:paraId="564F08A4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Комиссия осуществляет свою деятельность в форме заседаний. Заседание Комиссии считается правомочным, если на нем присутствует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половины членов Комиссии.</w:t>
      </w:r>
    </w:p>
    <w:p w14:paraId="310B708B" w14:textId="77777777" w:rsidR="00747D1E" w:rsidRPr="00747D1E" w:rsidRDefault="00747D1E" w:rsidP="00747D1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Решения Комиссии принимаются путем открытого голосования простым большинством голосов присутствующих на заседании членов Комиссии и оформляются протоколом заседания Комиссии, который подписывается председательствующим на заседании Комиссии и всеми членами Комиссии, участвовавшими в заседании. При равенстве голосов членов Комиссии голос председателя Комиссии является решающим. Член Комиссии, имеющий особое мнение по рассматриваемому вопросу, вправе изложить его в письменном виде. Особое мнение члена Комиссии прилагается к протоколу.</w:t>
      </w:r>
    </w:p>
    <w:p w14:paraId="1EE94CBB" w14:textId="77777777" w:rsidR="00747D1E" w:rsidRPr="00747D1E" w:rsidRDefault="00747D1E" w:rsidP="0074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 Периодичность заседаний Комиссии устанавливается в зависимости от поступления ходатайств о помиловании, но не позднее 25 дней со дня получения ходатайства о помиловании. Комиссия не позднее чем через 30 дней со дня получения ходатайства о помиловании представляет Главе Донецкой Народной Республики заключение о целесообразности применения акта помилования в отношении осужденного или лица, отбывшего назначенное судом наказание и имеющего неснятую или непогашенную судимость. </w:t>
      </w:r>
    </w:p>
    <w:p w14:paraId="7731594D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Донецкой Народной Республики не позднее чем через 10 дней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получения ходатайства о помиловании лица, осужденного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преступление небольшой или средней тяжести (в отношении лица, осужденного за тяжкое или особо тяжкое преступление, - не позднее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через 15 дней), и заключения Комиссии вносит Президенту Российской Федерации представление о целесообразности применения акта помилования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осужденного или лица, отбывшего назначенное судом наказание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имеющего неснятую или непогашенную судимость. К представлению Главы Донецкой Республики прилагаются ходатайство о помиловании, заключение Комиссии, а также документы, указанные в пункте 8 или 14 Положения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порядке рассмотрения ходатайств о помиловании в Российской Федерации, утвержденного Указом № 787.</w:t>
      </w:r>
    </w:p>
    <w:p w14:paraId="3B3BE818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Комиссия для решения поставленных перед ней задач вправе запрашивать и получать в установленном порядке от администрации учреждения или органа, исполняющих наказание, органов государственной власти Донецкой Народной Республики и органов государственной власти иных субъектов Российской Федерации дополнительные сведения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документы, необходимые для рассмотрения материалов о помиловании осужденного или лица, отбывшего назначенное судом наказание и имеющего неснятую или непогашенную судимость, а также привлекать в случае необходимости для дачи пояснений соответствующих специалистов.</w:t>
      </w:r>
    </w:p>
    <w:p w14:paraId="0443A3C9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По результатам заседания Комиссии составляется заключение Комиссии о целесообразности применения акта помилования в отношении осужденного или лица, отбывшего назначенное судом наказание и имеющего неснятую или непогашенную судимость. Заключение должно основываться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протоколе заседания Комиссии и содержать рекомендации о помиловании либо об отклонении ходатайства о помиловании конкретных лиц с указанием сведений </w:t>
      </w:r>
      <w:proofErr w:type="gramStart"/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осужденных</w:t>
      </w:r>
      <w:proofErr w:type="gramEnd"/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мотивов, которыми руководствовалась Комиссия при принятии соответствующего решения. Заключение со всеми материалами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помиловании направляется Главе Донецкой Народной Республики в срок, указанный в пункте 14 настоящего Положения.</w:t>
      </w:r>
    </w:p>
    <w:p w14:paraId="31EEF8F0" w14:textId="77777777" w:rsidR="00747D1E" w:rsidRPr="00747D1E" w:rsidRDefault="00747D1E" w:rsidP="00747D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В случае принятия Президентом Российской Федерации решения </w:t>
      </w: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отклонении ходатайства о помиловании повторное рассмотрение обращения осужденного допускается не ранее чем через один год со дня принятия такого решения, за исключением случаев возникновения новых обстоятельств, имеющих существенное значение для применения акта помилования. </w:t>
      </w:r>
    </w:p>
    <w:p w14:paraId="37D0DB64" w14:textId="77777777" w:rsidR="00747D1E" w:rsidRPr="00747D1E" w:rsidRDefault="00747D1E" w:rsidP="00747D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 Организационно-техническое, правовое, информационное, документационное и материально-техническое обеспечение деятельности Комиссии осуществляет Администрация Главы Донецкой Народной Республики.</w:t>
      </w:r>
    </w:p>
    <w:p w14:paraId="627D5AC0" w14:textId="77777777" w:rsidR="00747D1E" w:rsidRPr="00747D1E" w:rsidRDefault="00747D1E" w:rsidP="00747D1E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47D1E">
        <w:rPr>
          <w:rFonts w:ascii="Calibri" w:eastAsia="Calibri" w:hAnsi="Calibri" w:cs="Times New Roman"/>
          <w:sz w:val="28"/>
          <w:szCs w:val="28"/>
        </w:rPr>
        <w:t>________________</w:t>
      </w:r>
    </w:p>
    <w:p w14:paraId="7E0F6644" w14:textId="77777777" w:rsidR="00747D1E" w:rsidRPr="00747D1E" w:rsidRDefault="00747D1E" w:rsidP="00747D1E">
      <w:pPr>
        <w:widowControl w:val="0"/>
        <w:shd w:val="clear" w:color="auto" w:fill="FFFFFF"/>
        <w:spacing w:before="30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5378A" w14:textId="77777777" w:rsidR="00B123AF" w:rsidRDefault="00B123AF"/>
    <w:sectPr w:rsidR="00B123AF" w:rsidSect="00E00954">
      <w:headerReference w:type="default" r:id="rId4"/>
      <w:pgSz w:w="11906" w:h="16838"/>
      <w:pgMar w:top="1134" w:right="707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497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FD33BD6" w14:textId="77777777" w:rsidR="002D58F3" w:rsidRPr="002D58F3" w:rsidRDefault="0033317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D58F3">
          <w:rPr>
            <w:rFonts w:ascii="Times New Roman" w:hAnsi="Times New Roman"/>
            <w:sz w:val="24"/>
            <w:szCs w:val="24"/>
          </w:rPr>
          <w:fldChar w:fldCharType="begin"/>
        </w:r>
        <w:r w:rsidRPr="002D58F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D58F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2D58F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5AB4168" w14:textId="77777777" w:rsidR="00646F9B" w:rsidRDefault="003331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3E"/>
    <w:rsid w:val="00172C39"/>
    <w:rsid w:val="00333177"/>
    <w:rsid w:val="004F453E"/>
    <w:rsid w:val="00747D1E"/>
    <w:rsid w:val="00781704"/>
    <w:rsid w:val="00B123AF"/>
    <w:rsid w:val="00E0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B199"/>
  <w15:chartTrackingRefBased/>
  <w15:docId w15:val="{3EA5F75F-3D2F-408D-9A03-B7150198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2024-10-16T11:54:00Z</dcterms:created>
  <dcterms:modified xsi:type="dcterms:W3CDTF">2024-10-16T12:00:00Z</dcterms:modified>
</cp:coreProperties>
</file>