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6603A" w14:textId="77777777" w:rsidR="00572E20" w:rsidRPr="00572E20" w:rsidRDefault="00572E20" w:rsidP="00572E20">
      <w:pPr>
        <w:widowControl w:val="0"/>
        <w:tabs>
          <w:tab w:val="left" w:pos="4251"/>
        </w:tabs>
        <w:spacing w:after="0" w:line="261" w:lineRule="auto"/>
        <w:ind w:left="4876" w:firstLine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2E20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 2</w:t>
      </w:r>
    </w:p>
    <w:p w14:paraId="75D6533B" w14:textId="77777777" w:rsidR="00572E20" w:rsidRPr="00572E20" w:rsidRDefault="00572E20" w:rsidP="00572E20">
      <w:pPr>
        <w:widowControl w:val="0"/>
        <w:tabs>
          <w:tab w:val="left" w:pos="4251"/>
        </w:tabs>
        <w:spacing w:after="0" w:line="261" w:lineRule="auto"/>
        <w:ind w:left="4876" w:firstLine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A43E72F" w14:textId="77777777" w:rsidR="00572E20" w:rsidRPr="00572E20" w:rsidRDefault="00572E20" w:rsidP="00572E20">
      <w:pPr>
        <w:widowControl w:val="0"/>
        <w:tabs>
          <w:tab w:val="left" w:pos="4251"/>
        </w:tabs>
        <w:spacing w:after="0" w:line="261" w:lineRule="auto"/>
        <w:ind w:left="4876" w:firstLine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2E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Указу Главы </w:t>
      </w:r>
    </w:p>
    <w:p w14:paraId="5A08CD84" w14:textId="77777777" w:rsidR="00572E20" w:rsidRPr="00572E20" w:rsidRDefault="00572E20" w:rsidP="00572E20">
      <w:pPr>
        <w:widowControl w:val="0"/>
        <w:tabs>
          <w:tab w:val="left" w:pos="4251"/>
        </w:tabs>
        <w:spacing w:after="0" w:line="261" w:lineRule="auto"/>
        <w:ind w:left="4876" w:firstLine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2E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Донецкой Народной Республики </w:t>
      </w:r>
    </w:p>
    <w:p w14:paraId="1EC119D2" w14:textId="774BA03E" w:rsidR="00572E20" w:rsidRDefault="00572E20" w:rsidP="00ED054A">
      <w:pPr>
        <w:widowControl w:val="0"/>
        <w:tabs>
          <w:tab w:val="left" w:pos="4251"/>
        </w:tabs>
        <w:spacing w:after="0" w:line="261" w:lineRule="auto"/>
        <w:ind w:left="4876" w:firstLine="1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2E20">
        <w:rPr>
          <w:rFonts w:ascii="Times New Roman" w:eastAsia="Times New Roman" w:hAnsi="Times New Roman" w:cs="Times New Roman"/>
          <w:color w:val="000000"/>
          <w:sz w:val="27"/>
          <w:szCs w:val="27"/>
        </w:rPr>
        <w:t>от «28» декабря 2023 г. № 640</w:t>
      </w:r>
    </w:p>
    <w:p w14:paraId="2B4F5D3E" w14:textId="32411677" w:rsidR="00ED054A" w:rsidRPr="00572E20" w:rsidRDefault="00ED054A" w:rsidP="00ED054A">
      <w:pPr>
        <w:widowControl w:val="0"/>
        <w:tabs>
          <w:tab w:val="left" w:pos="4251"/>
        </w:tabs>
        <w:spacing w:after="0" w:line="262" w:lineRule="auto"/>
        <w:ind w:left="4876" w:right="850" w:firstLine="1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08E3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6208E3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7"/>
          <w:szCs w:val="27"/>
        </w:rPr>
        <w:t xml:space="preserve">в ред. Указа Главы ДНР </w:t>
      </w:r>
      <w:hyperlink r:id="rId6" w:history="1">
        <w:r w:rsidRPr="006208E3">
          <w:rPr>
            <w:rStyle w:val="a5"/>
            <w:rFonts w:ascii="Times New Roman" w:eastAsia="Times New Roman" w:hAnsi="Times New Roman" w:cs="Times New Roman"/>
            <w:i/>
            <w:iCs/>
            <w:color w:val="03407D" w:themeColor="hyperlink" w:themeShade="A6"/>
            <w:sz w:val="27"/>
            <w:szCs w:val="27"/>
          </w:rPr>
          <w:t>от 28.10.2024 № 532</w:t>
        </w:r>
      </w:hyperlink>
      <w:r w:rsidRPr="006208E3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14:paraId="71085119" w14:textId="77777777" w:rsidR="00572E20" w:rsidRPr="00572E20" w:rsidRDefault="00572E20" w:rsidP="00ED054A">
      <w:pPr>
        <w:widowControl w:val="0"/>
        <w:autoSpaceDE w:val="0"/>
        <w:autoSpaceDN w:val="0"/>
        <w:adjustRightInd w:val="0"/>
        <w:spacing w:before="140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2E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</w:t>
      </w:r>
    </w:p>
    <w:p w14:paraId="671C14AE" w14:textId="77777777" w:rsidR="00572E20" w:rsidRPr="00572E20" w:rsidRDefault="00572E20" w:rsidP="00572E20">
      <w:pPr>
        <w:widowControl w:val="0"/>
        <w:autoSpaceDE w:val="0"/>
        <w:autoSpaceDN w:val="0"/>
        <w:adjustRightInd w:val="0"/>
        <w:spacing w:after="360" w:line="252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2E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исчисления денежного содержания лица, замещающего государственную должность Донецкой Народной Республики</w:t>
      </w:r>
    </w:p>
    <w:p w14:paraId="3B5246EE" w14:textId="77777777" w:rsidR="00572E20" w:rsidRPr="00572E20" w:rsidRDefault="00572E20" w:rsidP="00572E20">
      <w:pPr>
        <w:widowControl w:val="0"/>
        <w:autoSpaceDE w:val="0"/>
        <w:autoSpaceDN w:val="0"/>
        <w:adjustRightInd w:val="0"/>
        <w:spacing w:after="120" w:line="252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t>1. Настоящие Правила определяют порядок исчисления денежного содержания лица, замещающего государственную должность:</w:t>
      </w:r>
    </w:p>
    <w:p w14:paraId="5E77EBA1" w14:textId="77777777" w:rsidR="00572E20" w:rsidRPr="00572E20" w:rsidRDefault="00572E20" w:rsidP="00572E20">
      <w:pPr>
        <w:widowControl w:val="0"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Par115"/>
      <w:bookmarkEnd w:id="0"/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t>1.1. На период нахождения в ежегодном оплачиваемом отпуске.</w:t>
      </w:r>
    </w:p>
    <w:p w14:paraId="39977128" w14:textId="77777777" w:rsidR="00572E20" w:rsidRPr="00572E20" w:rsidRDefault="00572E20" w:rsidP="00572E20">
      <w:pPr>
        <w:widowControl w:val="0"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t>1.2. На период временной нетрудоспособности.</w:t>
      </w:r>
    </w:p>
    <w:p w14:paraId="01DCD411" w14:textId="77777777" w:rsidR="00572E20" w:rsidRPr="00572E20" w:rsidRDefault="00572E20" w:rsidP="00572E20">
      <w:pPr>
        <w:widowControl w:val="0"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" w:name="Par116"/>
      <w:bookmarkEnd w:id="1"/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t>1.3. На период нахождения в служебной командировке.</w:t>
      </w:r>
    </w:p>
    <w:p w14:paraId="0FC03D10" w14:textId="77777777" w:rsidR="00572E20" w:rsidRPr="00572E20" w:rsidRDefault="00572E20" w:rsidP="00572E20">
      <w:pPr>
        <w:widowControl w:val="0"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" w:name="Par119"/>
      <w:bookmarkEnd w:id="2"/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1.4. При отстранении от замещаемой государственной должности на период осуществления контроля за его расходами, а также за расходами его супруги (супруга) и несовершеннолетних детей в соответствии с Федеральным </w:t>
      </w:r>
      <w:hyperlink r:id="rId7" w:history="1">
        <w:r w:rsidRPr="00572E2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 3 декабря 2012 г. № 230-ФЗ «О контроле за соответствием расходов лиц, замещающих государственные должности, и иных лиц их доходам».</w:t>
      </w:r>
    </w:p>
    <w:p w14:paraId="5CF33AB9" w14:textId="77777777" w:rsidR="00572E20" w:rsidRPr="00572E20" w:rsidRDefault="00572E20" w:rsidP="00572E20">
      <w:pPr>
        <w:widowControl w:val="0"/>
        <w:autoSpaceDE w:val="0"/>
        <w:autoSpaceDN w:val="0"/>
        <w:adjustRightInd w:val="0"/>
        <w:spacing w:before="240" w:after="0" w:line="252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 В случаях, предусмотренных </w:t>
      </w:r>
      <w:hyperlink r:id="rId8" w:anchor="Par116" w:tooltip="2) на период нахождения в служебной командировке;" w:history="1">
        <w:r w:rsidRPr="00572E2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подпунктами 1.</w:t>
        </w:r>
      </w:hyperlink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t>3, 1.</w:t>
      </w:r>
      <w:hyperlink r:id="rId9" w:anchor="Par119" w:tooltip="5) при отстранении от замещаемой государственной должности на период осуществления контроля за его расходами, а также расходами его супруги (супруга) и несовершеннолетних детей в соответствии с Федеральным законом от 3 декабря 2012 года N 230-ФЗ &quot;О контро" w:history="1">
        <w:r w:rsidRPr="00572E2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4</w:t>
        </w:r>
      </w:hyperlink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пункта 1 настоящих Правил, лицу, замещающему государственную должность, сохраняется денежное содержание за весь соответствующий период как за фактически отработанное время.</w:t>
      </w:r>
    </w:p>
    <w:p w14:paraId="7A20A69E" w14:textId="77777777" w:rsidR="00572E20" w:rsidRPr="00572E20" w:rsidRDefault="00572E20" w:rsidP="00572E20">
      <w:pPr>
        <w:widowControl w:val="0"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t>Сохраняемое денежное содержание при этом состоит из месячного должностного оклада, месячного денежного поощрения и дополнительных выплат, установленных пунктом 1 Указа Главы Донецкой Народной Республики от 28 декабря 2023 г. № 640 «</w:t>
      </w:r>
      <w:r w:rsidRPr="00572E20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О денежном содержании лиц, замещающих государственные должности Донецкой Народной Республики</w:t>
      </w:r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14:paraId="51A4EC51" w14:textId="77777777" w:rsidR="00572E20" w:rsidRPr="00572E20" w:rsidRDefault="00572E20" w:rsidP="00572E20">
      <w:pPr>
        <w:widowControl w:val="0"/>
        <w:autoSpaceDE w:val="0"/>
        <w:autoSpaceDN w:val="0"/>
        <w:adjustRightInd w:val="0"/>
        <w:spacing w:before="240" w:after="0" w:line="252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 В случае, предусмотренном подпунктом 1.2 пункта 1 настоящих Правил, лицу, замещающему государственную должность, осуществляется выплата пособия в порядке, установленном Федеральным законом от 29 декабря 2006 г. </w:t>
      </w:r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№ 255-ФЗ «Об обязательном социальном страховании на случай временной нетрудоспособности и в связи с материнством».</w:t>
      </w:r>
    </w:p>
    <w:p w14:paraId="3F0AAF13" w14:textId="77777777" w:rsidR="00572E20" w:rsidRPr="00572E20" w:rsidRDefault="00572E20" w:rsidP="00572E20">
      <w:pPr>
        <w:widowControl w:val="0"/>
        <w:autoSpaceDE w:val="0"/>
        <w:autoSpaceDN w:val="0"/>
        <w:adjustRightInd w:val="0"/>
        <w:spacing w:after="120" w:line="252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этом денежное содержание, из которого рассчитывается выплата пособия, исчисляется исходя из установленных лицу, замещающему государственную должность, на дату наступления временной нетрудоспособности размеров </w:t>
      </w:r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месячного должностного оклада и месячного денежного поощрения.</w:t>
      </w:r>
    </w:p>
    <w:p w14:paraId="17EB48F7" w14:textId="77777777" w:rsidR="00572E20" w:rsidRPr="00572E20" w:rsidRDefault="00572E20" w:rsidP="00572E20">
      <w:pPr>
        <w:widowControl w:val="0"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Денежное содержание лица, замещающего государственную должность, периоды временной нетрудоспособности у которого наступили до дня вступления в силу Указа Главы Донецкой Народной Республики от 28 декабря 2023 г. № 640 «</w:t>
      </w:r>
      <w:r w:rsidRPr="00572E20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О денежном содержании лиц, замещающих государственные должности Донецкой Народной Республики</w:t>
      </w:r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исчисляется исходя из установленных такому лицу на дату наступления временной нетрудоспособности размеров должностного оклада, ежемесячной квалификационной надбавки к должностному окладу, ежемесячной надбавки к должностному окладу за особые условия государственной службы, ежемесячной надбавки к должностному окладу </w:t>
      </w:r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 выслугу лет.</w:t>
      </w:r>
    </w:p>
    <w:p w14:paraId="385AF623" w14:textId="2558DD1D" w:rsidR="00572E20" w:rsidRDefault="00572E20" w:rsidP="00572E20">
      <w:pPr>
        <w:widowControl w:val="0"/>
        <w:autoSpaceDE w:val="0"/>
        <w:autoSpaceDN w:val="0"/>
        <w:adjustRightInd w:val="0"/>
        <w:spacing w:before="240" w:after="0" w:line="252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 В случае если в период сохранения денежного содержания произошло увеличение (индексация) месячных должностных окладов и (или) дополнительных выплат, исчисленное денежное содержание индексируется со дня вступления </w:t>
      </w:r>
      <w:r w:rsidRPr="00572E2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силу решения об увеличении (индексации) и до окончания указанного периода.</w:t>
      </w:r>
    </w:p>
    <w:p w14:paraId="5D2775AE" w14:textId="67A308E1" w:rsidR="00ED054A" w:rsidRPr="00572E20" w:rsidRDefault="00ED054A" w:rsidP="00572E20">
      <w:pPr>
        <w:widowControl w:val="0"/>
        <w:autoSpaceDE w:val="0"/>
        <w:autoSpaceDN w:val="0"/>
        <w:adjustRightInd w:val="0"/>
        <w:spacing w:before="240" w:after="0" w:line="252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054A">
        <w:rPr>
          <w:rFonts w:ascii="Times New Roman" w:eastAsia="Times New Roman" w:hAnsi="Times New Roman" w:cs="Times New Roman"/>
          <w:sz w:val="27"/>
          <w:szCs w:val="27"/>
          <w:lang w:eastAsia="ru-RU"/>
        </w:rPr>
        <w:t>5. При исчислении денежного содержания лица, замещающего государственную должность, в случае, предусмотренном подпунктом 1.1 пункта 1 настоящих Правил, размер денежного содержания, установленного подпунктами 4.1-4.6 пункта 4 Указа Главы Донецкой Народной Республики от 28 декабря 2023 г. № 640 «О денежном содержании лиц, замещающих государственные должности Донецкой Народной Республики», определяется путем деления исчисленного денежного содержания на 29,3 (среднее число календарных дней) и умножения на число календарных дней от</w:t>
      </w:r>
      <w:bookmarkStart w:id="3" w:name="_GoBack"/>
      <w:bookmarkEnd w:id="3"/>
      <w:r w:rsidRPr="00ED054A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пуска. При этом дополнительно учитывается выплата, определенная в подпункте 4.7 пункта 4 Указа Главы Донецкой Народной Республики от 28 декабря 2023 г. № 640 «О денежном содержании лиц, замещающих государственные должности Донецкой Народной Республики», в размере 1/12 каждой из фактически начисленной выплаты за 12 календарных месяцев, предшествующих дню ухода в ежегодный оплачиваемый отпуск.</w:t>
      </w:r>
    </w:p>
    <w:p w14:paraId="14A15E5B" w14:textId="77777777" w:rsidR="00572E20" w:rsidRPr="00572E20" w:rsidRDefault="00572E20" w:rsidP="00572E20">
      <w:pPr>
        <w:widowControl w:val="0"/>
        <w:spacing w:after="0" w:line="252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72E20">
        <w:rPr>
          <w:rFonts w:ascii="Times New Roman" w:eastAsia="Times New Roman" w:hAnsi="Times New Roman" w:cs="Times New Roman"/>
          <w:sz w:val="27"/>
          <w:szCs w:val="27"/>
        </w:rPr>
        <w:t>________________</w:t>
      </w:r>
    </w:p>
    <w:p w14:paraId="0DAD8109" w14:textId="77777777" w:rsidR="00572E20" w:rsidRPr="00572E20" w:rsidRDefault="00572E20" w:rsidP="00572E2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CCD8B3A" w14:textId="77777777" w:rsidR="00B123AF" w:rsidRDefault="00B123AF"/>
    <w:sectPr w:rsidR="00B123AF" w:rsidSect="00DC1BB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C46DC" w14:textId="77777777" w:rsidR="00000000" w:rsidRDefault="00ED054A">
      <w:pPr>
        <w:spacing w:after="0" w:line="240" w:lineRule="auto"/>
      </w:pPr>
      <w:r>
        <w:separator/>
      </w:r>
    </w:p>
  </w:endnote>
  <w:endnote w:type="continuationSeparator" w:id="0">
    <w:p w14:paraId="4BA2575A" w14:textId="77777777" w:rsidR="00000000" w:rsidRDefault="00ED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77CF8" w14:textId="77777777" w:rsidR="00000000" w:rsidRDefault="00ED054A">
      <w:pPr>
        <w:spacing w:after="0" w:line="240" w:lineRule="auto"/>
      </w:pPr>
      <w:r>
        <w:separator/>
      </w:r>
    </w:p>
  </w:footnote>
  <w:footnote w:type="continuationSeparator" w:id="0">
    <w:p w14:paraId="5AC0537D" w14:textId="77777777" w:rsidR="00000000" w:rsidRDefault="00ED0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8817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43BDDAE" w14:textId="77777777" w:rsidR="00130D1A" w:rsidRPr="00130D1A" w:rsidRDefault="00572E2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0D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0D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0D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130D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7B44AE2" w14:textId="77777777" w:rsidR="00FA3736" w:rsidRPr="00130D1A" w:rsidRDefault="00ED054A" w:rsidP="00130D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51"/>
    <w:rsid w:val="00172C39"/>
    <w:rsid w:val="00572E20"/>
    <w:rsid w:val="00626651"/>
    <w:rsid w:val="00781704"/>
    <w:rsid w:val="00B123AF"/>
    <w:rsid w:val="00ED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F335"/>
  <w15:chartTrackingRefBased/>
  <w15:docId w15:val="{0CB9CDD0-93FB-44CB-BAC4-DDE3363E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E20"/>
  </w:style>
  <w:style w:type="character" w:styleId="a5">
    <w:name w:val="Hyperlink"/>
    <w:basedOn w:val="a0"/>
    <w:uiPriority w:val="99"/>
    <w:unhideWhenUsed/>
    <w:rsid w:val="00ED0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T:\&#1044;&#1050;&#1080;&#1059;&#1054;\_&#1054;&#1048;&#1040;&#1054;\&#1055;&#1056;&#1054;&#1042;&#1045;&#1044;&#1045;&#1053;&#1053;&#1067;&#1049;%20&#1069;&#1050;&#1054;&#1053;.&#1040;&#1053;&#1040;&#1051;&#1048;&#1047;\&#1040;&#1053;&#1040;&#1051;&#1048;&#1047;%20&#1057;&#1045;&#1058;&#1048;\&#1054;&#1055;&#1058;&#1048;&#1052;&#1048;&#1047;&#1040;&#1062;&#1048;&#1071;\&#1053;&#1054;&#1056;&#1052;&#1040;&#1058;&#1048;&#1042;&#1050;&#1040;%20&#1087;&#1086;%20&#1089;&#1091;&#1073;&#1098;&#1077;&#1082;&#1090;&#1072;&#1084;\&#1056;&#1086;&#1089;&#1090;&#1086;&#1074;\&#1054;&#1073;&#1083;&#1072;&#1089;&#1090;&#1085;&#1086;&#1081;%20&#1079;&#1072;&#1082;&#1086;&#1085;%20&#1056;&#1086;&#1089;&#1090;&#1086;&#1074;&#1089;&#1082;&#1086;&#1081;%20&#1086;&#1073;&#1083;&#1072;&#1089;&#1090;&#1080;%20&#1086;&#1090;%2010.12.2010%20N%20537-&#1047;&#1057;%20(&#1088;%20(2)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islationrf.ru?req=doc&amp;base=LAW&amp;n=435983&amp;date=02.05.20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0001-532-20241028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T:\&#1044;&#1050;&#1080;&#1059;&#1054;\_&#1054;&#1048;&#1040;&#1054;\&#1055;&#1056;&#1054;&#1042;&#1045;&#1044;&#1045;&#1053;&#1053;&#1067;&#1049;%20&#1069;&#1050;&#1054;&#1053;.&#1040;&#1053;&#1040;&#1051;&#1048;&#1047;\&#1040;&#1053;&#1040;&#1051;&#1048;&#1047;%20&#1057;&#1045;&#1058;&#1048;\&#1054;&#1055;&#1058;&#1048;&#1052;&#1048;&#1047;&#1040;&#1062;&#1048;&#1071;\&#1053;&#1054;&#1056;&#1052;&#1040;&#1058;&#1048;&#1042;&#1050;&#1040;%20&#1087;&#1086;%20&#1089;&#1091;&#1073;&#1098;&#1077;&#1082;&#1090;&#1072;&#1084;\&#1056;&#1086;&#1089;&#1090;&#1086;&#1074;\&#1054;&#1073;&#1083;&#1072;&#1089;&#1090;&#1085;&#1086;&#1081;%20&#1079;&#1072;&#1082;&#1086;&#1085;%20&#1056;&#1086;&#1089;&#1090;&#1086;&#1074;&#1089;&#1082;&#1086;&#1081;%20&#1086;&#1073;&#1083;&#1072;&#1089;&#1090;&#1080;%20&#1086;&#1090;%2010.12.2010%20N%20537-&#1047;&#1057;%20(&#1088;%20(2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2024-11-06T13:33:00Z</dcterms:created>
  <dcterms:modified xsi:type="dcterms:W3CDTF">2024-11-06T13:42:00Z</dcterms:modified>
</cp:coreProperties>
</file>