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8C7D6" w14:textId="77777777" w:rsidR="00F01283" w:rsidRPr="00F01283" w:rsidRDefault="00F01283" w:rsidP="00F01283">
      <w:pPr>
        <w:tabs>
          <w:tab w:val="left" w:pos="1134"/>
        </w:tabs>
        <w:spacing w:after="0" w:line="276" w:lineRule="auto"/>
        <w:ind w:left="5103" w:right="-13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Закону Донецкой Народной Республики</w:t>
      </w:r>
      <w:r w:rsidRPr="00F01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1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наделении органов местного самоуправления муниципальных образований Донецкой Народной Республики отдельными государственными полномочиями Донецкой Народной Республики по обеспечению в  государственных образовательных организациях, 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образования, мероприятий, источником финансового обеспечения которых являются средства федерального бюджета»</w:t>
      </w:r>
    </w:p>
    <w:p w14:paraId="5397372E" w14:textId="77777777" w:rsidR="00F01283" w:rsidRPr="00F01283" w:rsidRDefault="00F01283" w:rsidP="00F01283">
      <w:pPr>
        <w:tabs>
          <w:tab w:val="left" w:pos="1134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2CC2C4" w14:textId="77777777" w:rsidR="00F01283" w:rsidRPr="00F01283" w:rsidRDefault="00F01283" w:rsidP="00F01283">
      <w:pPr>
        <w:tabs>
          <w:tab w:val="left" w:pos="1134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38B7FD" w14:textId="77777777" w:rsidR="00F01283" w:rsidRPr="00F01283" w:rsidRDefault="00F01283" w:rsidP="00F01283">
      <w:pPr>
        <w:tabs>
          <w:tab w:val="left" w:pos="1134"/>
        </w:tabs>
        <w:spacing w:after="0" w:line="276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14:paraId="2DF73635" w14:textId="77777777" w:rsidR="00F01283" w:rsidRPr="00F01283" w:rsidRDefault="00F01283" w:rsidP="00F01283">
      <w:pPr>
        <w:tabs>
          <w:tab w:val="left" w:pos="1134"/>
        </w:tabs>
        <w:spacing w:after="0" w:line="276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расчета субвенций, предоставляемых из бюджета </w:t>
      </w:r>
      <w:r w:rsidRPr="00F01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Донецкой Народной Республики бюджетам муниципальных образований </w:t>
      </w:r>
      <w:r w:rsidRPr="00F01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осуществление отдельных государственных полномочий </w:t>
      </w:r>
      <w:r w:rsidRPr="00F01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Донецкой Народной Республики по обеспечению в государственных образовательных организациях, 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образования, мероприятий, источником финансового обеспечения которых являются средства федерального бюджета</w:t>
      </w:r>
    </w:p>
    <w:p w14:paraId="7FE76C29" w14:textId="77777777" w:rsidR="00F01283" w:rsidRPr="00F01283" w:rsidRDefault="00F01283" w:rsidP="00F01283">
      <w:pPr>
        <w:tabs>
          <w:tab w:val="left" w:pos="1134"/>
        </w:tabs>
        <w:spacing w:after="0" w:line="295" w:lineRule="exact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D6A16" w14:textId="77777777" w:rsidR="00F01283" w:rsidRPr="00F01283" w:rsidRDefault="00F01283" w:rsidP="00F01283">
      <w:pPr>
        <w:tabs>
          <w:tab w:val="left" w:pos="1134"/>
        </w:tabs>
        <w:spacing w:after="0" w:line="295" w:lineRule="exact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BBE50" w14:textId="77777777" w:rsidR="00F01283" w:rsidRPr="00F01283" w:rsidRDefault="00F01283" w:rsidP="00F01283">
      <w:pPr>
        <w:tabs>
          <w:tab w:val="left" w:pos="1134"/>
        </w:tabs>
        <w:spacing w:after="38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субвенций, предоставляемых бюджетам муниципальных образований из бюджета Донецкой Народной Республики на осуществление отдельных государственных полномочий Донецкой Народной Республики по обеспечению в государственных образовательных организациях, осуществляющих образовательную деятельность по образовательным программам дошкольного, начального общего, основного общего и среднего 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общего образования, мероприятий, источником финансового обеспечения которых являются средства федерального бюджета (далее – отдельные государственные полномочия) (С), определяется по формуле:</w:t>
      </w:r>
    </w:p>
    <w:p w14:paraId="65D0C153" w14:textId="77777777" w:rsidR="00F01283" w:rsidRPr="00F01283" w:rsidRDefault="00F01283" w:rsidP="00F01283">
      <w:pPr>
        <w:tabs>
          <w:tab w:val="left" w:pos="1134"/>
        </w:tabs>
        <w:spacing w:after="38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58B2F" w14:textId="77777777" w:rsidR="00F01283" w:rsidRPr="00F01283" w:rsidRDefault="00F01283" w:rsidP="00F01283">
      <w:pPr>
        <w:tabs>
          <w:tab w:val="left" w:pos="1134"/>
        </w:tabs>
        <w:spacing w:after="38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Microsoft Sans Serif" w:hAnsi="Cambria Math" w:cs="Microsoft Sans Serif"/>
            <w:color w:val="000000"/>
            <w:sz w:val="28"/>
            <w:szCs w:val="28"/>
            <w:lang w:val="en-US" w:eastAsia="ru-RU" w:bidi="ru-RU"/>
          </w:rPr>
          <m:t>C</m:t>
        </m:r>
        <m:r>
          <w:rPr>
            <w:rFonts w:ascii="Cambria Math" w:eastAsia="Microsoft Sans Serif" w:hAnsi="Cambria Math" w:cs="Microsoft Sans Serif"/>
            <w:color w:val="000000"/>
            <w:sz w:val="28"/>
            <w:szCs w:val="28"/>
            <w:lang w:eastAsia="ru-RU" w:bidi="ru-RU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Cambria Math" w:hAnsi="Cambria Math" w:cs="Microsoft Sans Serif"/>
                <w:i/>
                <w:color w:val="000000"/>
                <w:sz w:val="28"/>
                <w:szCs w:val="28"/>
                <w:lang w:val="en-US" w:eastAsia="ru-RU" w:bidi="ru-RU"/>
              </w:rPr>
            </m:ctrlPr>
          </m:naryPr>
          <m:sub/>
          <m:sup/>
          <m:e>
            <m:r>
              <w:rPr>
                <w:rFonts w:ascii="Cambria Math" w:eastAsia="Microsoft Sans Serif" w:hAnsi="Cambria Math" w:cs="Microsoft Sans Serif"/>
                <w:color w:val="000000"/>
                <w:sz w:val="28"/>
                <w:szCs w:val="28"/>
                <w:lang w:eastAsia="ru-RU" w:bidi="ru-RU"/>
              </w:rPr>
              <m:t>(</m:t>
            </m:r>
            <m:sSub>
              <m:sSubPr>
                <m:ctrlPr>
                  <w:rPr>
                    <w:rFonts w:ascii="Cambria Math" w:eastAsia="Cambria Math" w:hAnsi="Cambria Math" w:cs="Microsoft Sans Serif"/>
                    <w:i/>
                    <w:color w:val="000000"/>
                    <w:sz w:val="28"/>
                    <w:szCs w:val="28"/>
                    <w:lang w:val="en-US" w:eastAsia="ru-RU" w:bidi="ru-RU"/>
                  </w:rPr>
                </m:ctrlPr>
              </m:sSubPr>
              <m:e>
                <m:r>
                  <w:rPr>
                    <w:rFonts w:ascii="Cambria Math" w:eastAsia="Cambria Math" w:hAnsi="Cambria Math" w:cs="Microsoft Sans Serif"/>
                    <w:color w:val="000000"/>
                    <w:sz w:val="28"/>
                    <w:szCs w:val="28"/>
                    <w:lang w:val="en-US" w:eastAsia="ru-RU" w:bidi="ru-RU"/>
                  </w:rPr>
                  <m:t>B</m:t>
                </m:r>
              </m:e>
              <m:sub>
                <m:r>
                  <w:rPr>
                    <w:rFonts w:ascii="Cambria Math" w:eastAsia="Microsoft Sans Serif" w:hAnsi="Cambria Math" w:cs="Microsoft Sans Serif"/>
                    <w:color w:val="000000"/>
                    <w:sz w:val="28"/>
                    <w:szCs w:val="28"/>
                    <w:lang w:val="en-US" w:eastAsia="ru-RU" w:bidi="ru-RU"/>
                  </w:rPr>
                  <m:t>i</m:t>
                </m:r>
              </m:sub>
            </m:sSub>
            <m:r>
              <w:rPr>
                <w:rFonts w:ascii="Cambria Math" w:eastAsia="Microsoft Sans Serif" w:hAnsi="Cambria Math" w:cs="Microsoft Sans Serif"/>
                <w:color w:val="000000"/>
                <w:sz w:val="28"/>
                <w:szCs w:val="28"/>
                <w:lang w:eastAsia="ru-RU" w:bidi="ru-RU"/>
              </w:rPr>
              <m:t>+</m:t>
            </m:r>
            <m:sSub>
              <m:sSubPr>
                <m:ctrlPr>
                  <w:rPr>
                    <w:rFonts w:ascii="Cambria Math" w:eastAsia="Cambria Math" w:hAnsi="Cambria Math" w:cs="Microsoft Sans Serif"/>
                    <w:i/>
                    <w:color w:val="000000"/>
                    <w:sz w:val="28"/>
                    <w:szCs w:val="28"/>
                    <w:lang w:val="en-US" w:eastAsia="ru-RU" w:bidi="ru-RU"/>
                  </w:rPr>
                </m:ctrlPr>
              </m:sSubPr>
              <m:e>
                <m:r>
                  <w:rPr>
                    <w:rFonts w:ascii="Cambria Math" w:eastAsia="Cambria Math" w:hAnsi="Cambria Math" w:cs="Microsoft Sans Serif"/>
                    <w:color w:val="000000"/>
                    <w:sz w:val="28"/>
                    <w:szCs w:val="28"/>
                    <w:lang w:val="en-US" w:eastAsia="ru-RU" w:bidi="ru-RU"/>
                  </w:rPr>
                  <m:t>L</m:t>
                </m:r>
              </m:e>
              <m:sub>
                <m:r>
                  <w:rPr>
                    <w:rFonts w:ascii="Cambria Math" w:eastAsia="Microsoft Sans Serif" w:hAnsi="Cambria Math" w:cs="Microsoft Sans Serif"/>
                    <w:color w:val="000000"/>
                    <w:sz w:val="28"/>
                    <w:szCs w:val="28"/>
                    <w:lang w:val="en-US" w:eastAsia="ru-RU" w:bidi="ru-RU"/>
                  </w:rPr>
                  <m:t>i</m:t>
                </m:r>
              </m:sub>
            </m:sSub>
            <m:r>
              <w:rPr>
                <w:rFonts w:ascii="Cambria Math" w:eastAsia="Microsoft Sans Serif" w:hAnsi="Cambria Math" w:cs="Microsoft Sans Serif"/>
                <w:color w:val="000000"/>
                <w:sz w:val="28"/>
                <w:szCs w:val="28"/>
                <w:lang w:eastAsia="ru-RU" w:bidi="ru-RU"/>
              </w:rPr>
              <m:t>+</m:t>
            </m:r>
            <m:sSub>
              <m:sSubPr>
                <m:ctrlPr>
                  <w:rPr>
                    <w:rFonts w:ascii="Cambria Math" w:eastAsia="Cambria Math" w:hAnsi="Cambria Math" w:cs="Microsoft Sans Serif"/>
                    <w:i/>
                    <w:color w:val="000000"/>
                    <w:sz w:val="28"/>
                    <w:szCs w:val="28"/>
                    <w:lang w:val="en-US" w:eastAsia="ru-RU" w:bidi="ru-RU"/>
                  </w:rPr>
                </m:ctrlPr>
              </m:sSubPr>
              <m:e>
                <m:r>
                  <w:rPr>
                    <w:rFonts w:ascii="Cambria Math" w:eastAsia="Cambria Math" w:hAnsi="Cambria Math" w:cs="Microsoft Sans Serif"/>
                    <w:color w:val="000000"/>
                    <w:sz w:val="28"/>
                    <w:szCs w:val="28"/>
                    <w:lang w:val="en-US" w:eastAsia="ru-RU" w:bidi="ru-RU"/>
                  </w:rPr>
                  <m:t>J</m:t>
                </m:r>
              </m:e>
              <m:sub>
                <m:r>
                  <w:rPr>
                    <w:rFonts w:ascii="Cambria Math" w:eastAsia="Microsoft Sans Serif" w:hAnsi="Cambria Math" w:cs="Microsoft Sans Serif"/>
                    <w:color w:val="000000"/>
                    <w:sz w:val="28"/>
                    <w:szCs w:val="28"/>
                    <w:lang w:val="en-US" w:eastAsia="ru-RU" w:bidi="ru-RU"/>
                  </w:rPr>
                  <m:t>i</m:t>
                </m:r>
              </m:sub>
            </m:sSub>
            <m:r>
              <w:rPr>
                <w:rFonts w:ascii="Cambria Math" w:eastAsia="Microsoft Sans Serif" w:hAnsi="Cambria Math" w:cs="Microsoft Sans Serif"/>
                <w:color w:val="000000"/>
                <w:sz w:val="28"/>
                <w:szCs w:val="28"/>
                <w:lang w:eastAsia="ru-RU" w:bidi="ru-RU"/>
              </w:rPr>
              <m:t>+</m:t>
            </m:r>
            <m:sSub>
              <m:sSubPr>
                <m:ctrlPr>
                  <w:rPr>
                    <w:rFonts w:ascii="Cambria Math" w:eastAsia="Cambria Math" w:hAnsi="Cambria Math" w:cs="Microsoft Sans Serif"/>
                    <w:i/>
                    <w:color w:val="000000"/>
                    <w:sz w:val="28"/>
                    <w:szCs w:val="28"/>
                    <w:lang w:val="en-US" w:eastAsia="ru-RU" w:bidi="ru-RU"/>
                  </w:rPr>
                </m:ctrlPr>
              </m:sSubPr>
              <m:e>
                <m:r>
                  <w:rPr>
                    <w:rFonts w:ascii="Cambria Math" w:eastAsia="Cambria Math" w:hAnsi="Cambria Math" w:cs="Microsoft Sans Serif"/>
                    <w:color w:val="000000"/>
                    <w:sz w:val="28"/>
                    <w:szCs w:val="28"/>
                    <w:lang w:eastAsia="ru-RU" w:bidi="ru-RU"/>
                  </w:rPr>
                  <m:t>A</m:t>
                </m:r>
              </m:e>
              <m:sub>
                <m:r>
                  <w:rPr>
                    <w:rFonts w:ascii="Cambria Math" w:eastAsia="Cambria Math" w:hAnsi="Cambria Math" w:cs="Microsoft Sans Serif"/>
                    <w:color w:val="000000"/>
                    <w:sz w:val="28"/>
                    <w:szCs w:val="28"/>
                    <w:lang w:eastAsia="ru-RU" w:bidi="ru-RU"/>
                  </w:rPr>
                  <m:t>i</m:t>
                </m:r>
              </m:sub>
            </m:sSub>
            <m:r>
              <w:rPr>
                <w:rFonts w:ascii="Cambria Math" w:eastAsia="Cambria Math" w:hAnsi="Cambria Math" w:cs="Microsoft Sans Serif"/>
                <w:color w:val="000000"/>
                <w:sz w:val="28"/>
                <w:szCs w:val="28"/>
                <w:lang w:eastAsia="ru-RU" w:bidi="ru-RU"/>
              </w:rPr>
              <m:t>+</m:t>
            </m:r>
            <m:sSub>
              <m:sSubPr>
                <m:ctrlPr>
                  <w:rPr>
                    <w:rFonts w:ascii="Cambria Math" w:eastAsia="Cambria Math" w:hAnsi="Cambria Math" w:cs="Microsoft Sans Serif"/>
                    <w:i/>
                    <w:color w:val="000000"/>
                    <w:sz w:val="28"/>
                    <w:szCs w:val="28"/>
                    <w:lang w:val="en-US" w:eastAsia="ru-RU" w:bidi="ru-RU"/>
                  </w:rPr>
                </m:ctrlPr>
              </m:sSubPr>
              <m:e>
                <m:r>
                  <w:rPr>
                    <w:rFonts w:ascii="Cambria Math" w:eastAsia="Microsoft Sans Serif" w:hAnsi="Cambria Math" w:cs="Microsoft Sans Serif"/>
                    <w:color w:val="000000"/>
                    <w:sz w:val="28"/>
                    <w:szCs w:val="28"/>
                    <w:lang w:eastAsia="ru-RU" w:bidi="ru-RU"/>
                  </w:rPr>
                  <m:t>М</m:t>
                </m:r>
              </m:e>
              <m:sub>
                <m:r>
                  <w:rPr>
                    <w:rFonts w:ascii="Cambria Math" w:eastAsia="Cambria Math" w:hAnsi="Cambria Math" w:cs="Microsoft Sans Serif"/>
                    <w:color w:val="000000"/>
                    <w:sz w:val="28"/>
                    <w:szCs w:val="28"/>
                    <w:lang w:eastAsia="ru-RU" w:bidi="ru-RU"/>
                  </w:rPr>
                  <m:t>i</m:t>
                </m:r>
              </m:sub>
            </m:sSub>
            <m:r>
              <w:rPr>
                <w:rFonts w:ascii="Cambria Math" w:eastAsia="Microsoft Sans Serif" w:hAnsi="Cambria Math" w:cs="Microsoft Sans Serif"/>
                <w:color w:val="000000"/>
                <w:sz w:val="28"/>
                <w:szCs w:val="28"/>
                <w:lang w:eastAsia="ru-RU" w:bidi="ru-RU"/>
              </w:rPr>
              <m:t>)</m:t>
            </m:r>
          </m:e>
        </m:nary>
      </m:oMath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809517B" w14:textId="77777777" w:rsidR="00F01283" w:rsidRPr="00F01283" w:rsidRDefault="00F01283" w:rsidP="00F01283">
      <w:pPr>
        <w:tabs>
          <w:tab w:val="left" w:pos="113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14:paraId="2887B97F" w14:textId="77777777" w:rsidR="00F01283" w:rsidRPr="00F01283" w:rsidRDefault="00F01283" w:rsidP="00F01283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Cambria Math" w:hAnsi="Cambria Math" w:cs="Microsoft Sans Serif"/>
            <w:color w:val="000000"/>
            <w:sz w:val="28"/>
            <w:szCs w:val="28"/>
            <w:lang w:val="en-US" w:eastAsia="ru-RU" w:bidi="ru-RU"/>
          </w:rPr>
          <m:t>B</m:t>
        </m:r>
      </m:oMath>
      <w:r w:rsidRPr="00F0128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i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субвенции бюджету i-</w:t>
      </w:r>
      <w:proofErr w:type="spellStart"/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финансовое обеспечение выплат ежемесячного денежного вознаграждения за классное руководство педагогическим работникам государственных общеобразовательных организаций Донецкой Народной Республики;</w:t>
      </w:r>
    </w:p>
    <w:p w14:paraId="79E4007E" w14:textId="77777777" w:rsidR="00F01283" w:rsidRPr="00F01283" w:rsidRDefault="00F01283" w:rsidP="00F01283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Microsoft Sans Serif" w:hAnsi="Cambria Math" w:cs="Microsoft Sans Serif"/>
                <w:i/>
                <w:color w:val="000000"/>
                <w:sz w:val="28"/>
                <w:szCs w:val="28"/>
                <w:lang w:val="en-US" w:eastAsia="ru-RU" w:bidi="ru-RU"/>
              </w:rPr>
            </m:ctrlPr>
          </m:sSubPr>
          <m:e>
            <m:r>
              <w:rPr>
                <w:rFonts w:ascii="Cambria Math" w:eastAsia="Cambria Math" w:hAnsi="Cambria Math" w:cs="Microsoft Sans Serif"/>
                <w:color w:val="000000"/>
                <w:sz w:val="28"/>
                <w:szCs w:val="28"/>
                <w:lang w:val="en-US" w:eastAsia="ru-RU" w:bidi="ru-RU"/>
              </w:rPr>
              <m:t>L</m:t>
            </m:r>
          </m:e>
          <m:sub>
            <m:r>
              <w:rPr>
                <w:rFonts w:ascii="Cambria Math" w:eastAsia="Microsoft Sans Serif" w:hAnsi="Cambria Math" w:cs="Microsoft Sans Serif"/>
                <w:color w:val="000000"/>
                <w:sz w:val="28"/>
                <w:szCs w:val="28"/>
                <w:lang w:val="en-US" w:eastAsia="ru-RU" w:bidi="ru-RU"/>
              </w:rPr>
              <m:t>i</m:t>
            </m:r>
          </m:sub>
        </m:sSub>
      </m:oMath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283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субвенции бюджету </w:t>
      </w:r>
      <w:proofErr w:type="spellStart"/>
      <w:r w:rsidRPr="00F0128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F012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-го 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финансовое 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Донецкой Народной Республики;</w:t>
      </w:r>
    </w:p>
    <w:p w14:paraId="3AF3ED4A" w14:textId="77777777" w:rsidR="00F01283" w:rsidRPr="00F01283" w:rsidRDefault="00F01283" w:rsidP="00F01283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Microsoft Sans Serif" w:hAnsi="Cambria Math" w:cs="Microsoft Sans Serif"/>
                <w:i/>
                <w:color w:val="000000"/>
                <w:sz w:val="28"/>
                <w:szCs w:val="28"/>
                <w:lang w:val="en-US" w:eastAsia="ru-RU" w:bidi="ru-RU"/>
              </w:rPr>
            </m:ctrlPr>
          </m:sSubPr>
          <m:e>
            <m:r>
              <w:rPr>
                <w:rFonts w:ascii="Cambria Math" w:eastAsia="Cambria Math" w:hAnsi="Cambria Math" w:cs="Microsoft Sans Serif"/>
                <w:color w:val="000000"/>
                <w:sz w:val="28"/>
                <w:szCs w:val="28"/>
                <w:lang w:val="en-US" w:eastAsia="ru-RU" w:bidi="ru-RU"/>
              </w:rPr>
              <m:t>J</m:t>
            </m:r>
          </m:e>
          <m:sub>
            <m:r>
              <w:rPr>
                <w:rFonts w:ascii="Cambria Math" w:eastAsia="Microsoft Sans Serif" w:hAnsi="Cambria Math" w:cs="Microsoft Sans Serif"/>
                <w:color w:val="000000"/>
                <w:sz w:val="28"/>
                <w:szCs w:val="28"/>
                <w:lang w:val="en-US" w:eastAsia="ru-RU" w:bidi="ru-RU"/>
              </w:rPr>
              <m:t>i</m:t>
            </m:r>
          </m:sub>
        </m:sSub>
      </m:oMath>
      <w:r w:rsidRPr="00F012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субвенции бюджету </w:t>
      </w:r>
      <w:proofErr w:type="spellStart"/>
      <w:r w:rsidRPr="00F0128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F012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-го 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финансовое обеспечение организации бесплатного горячего питания обучающихся, получающих начальное общее образование в государственных образовательных организациях;</w:t>
      </w:r>
    </w:p>
    <w:p w14:paraId="3AE3121D" w14:textId="77777777" w:rsidR="00F01283" w:rsidRPr="00F01283" w:rsidRDefault="00F01283" w:rsidP="00F01283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Microsoft Sans Serif" w:hAnsi="Cambria Math" w:cs="Microsoft Sans Serif"/>
                <w:i/>
                <w:color w:val="000000"/>
                <w:sz w:val="28"/>
                <w:szCs w:val="28"/>
                <w:lang w:val="en-US" w:eastAsia="ru-RU" w:bidi="ru-RU"/>
              </w:rPr>
            </m:ctrlPr>
          </m:sSubPr>
          <m:e>
            <m:r>
              <w:rPr>
                <w:rFonts w:ascii="Cambria Math" w:eastAsia="Cambria Math" w:hAnsi="Cambria Math" w:cs="Microsoft Sans Serif"/>
                <w:color w:val="000000"/>
                <w:sz w:val="28"/>
                <w:szCs w:val="28"/>
                <w:lang w:val="en-US" w:eastAsia="ru-RU" w:bidi="ru-RU"/>
              </w:rPr>
              <m:t>A</m:t>
            </m:r>
          </m:e>
          <m:sub>
            <m:r>
              <w:rPr>
                <w:rFonts w:ascii="Cambria Math" w:eastAsia="Microsoft Sans Serif" w:hAnsi="Cambria Math" w:cs="Microsoft Sans Serif"/>
                <w:color w:val="000000"/>
                <w:sz w:val="28"/>
                <w:szCs w:val="28"/>
                <w:lang w:val="en-US" w:eastAsia="ru-RU" w:bidi="ru-RU"/>
              </w:rPr>
              <m:t>i</m:t>
            </m:r>
          </m:sub>
        </m:sSub>
      </m:oMath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283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субвенции бюджету </w:t>
      </w:r>
      <w:proofErr w:type="spellStart"/>
      <w:r w:rsidRPr="00F0128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F012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-го 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финансовое обеспечение государственных образовательных организаций, расположенных на территории Донецкой Народной Республики и реализующих основные общеобразовательные программы, вооруженной охраной;</w:t>
      </w:r>
    </w:p>
    <w:p w14:paraId="343AC165" w14:textId="77777777" w:rsidR="00F01283" w:rsidRPr="00F01283" w:rsidRDefault="00F01283" w:rsidP="00F01283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Cambria Math" w:hAnsi="Cambria Math" w:cs="Microsoft Sans Serif"/>
                <w:i/>
                <w:color w:val="000000"/>
                <w:sz w:val="28"/>
                <w:szCs w:val="28"/>
                <w:lang w:val="en-US" w:eastAsia="ru-RU" w:bidi="ru-RU"/>
              </w:rPr>
            </m:ctrlPr>
          </m:sSubPr>
          <m:e>
            <m:r>
              <w:rPr>
                <w:rFonts w:ascii="Cambria Math" w:eastAsia="Cambria Math" w:hAnsi="Cambria Math" w:cs="Microsoft Sans Serif"/>
                <w:color w:val="000000"/>
                <w:sz w:val="28"/>
                <w:szCs w:val="28"/>
                <w:lang w:eastAsia="ru-RU" w:bidi="ru-RU"/>
              </w:rPr>
              <m:t>М</m:t>
            </m:r>
          </m:e>
          <m:sub>
            <m:r>
              <w:rPr>
                <w:rFonts w:ascii="Cambria Math" w:eastAsia="Cambria Math" w:hAnsi="Cambria Math" w:cs="Microsoft Sans Serif"/>
                <w:color w:val="000000"/>
                <w:sz w:val="28"/>
                <w:szCs w:val="28"/>
                <w:lang w:eastAsia="ru-RU" w:bidi="ru-RU"/>
              </w:rPr>
              <m:t>i</m:t>
            </m:r>
          </m:sub>
        </m:sSub>
      </m:oMath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283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субвенции бюджету </w:t>
      </w:r>
      <w:proofErr w:type="spellStart"/>
      <w:r w:rsidRPr="00F0128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F012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-го 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финансовое обеспечение реализации мероприятий по модернизации школьных систем образования в рамках государственной программы Российской Федерации «Развитие образования».</w:t>
      </w:r>
    </w:p>
    <w:p w14:paraId="4D1A17E2" w14:textId="77777777" w:rsidR="00F01283" w:rsidRPr="00F01283" w:rsidRDefault="00F01283" w:rsidP="00F01283">
      <w:pPr>
        <w:tabs>
          <w:tab w:val="left" w:pos="709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Показателями (критериями) распределения между муниципальными образованиями общего объема субвенций являются:</w:t>
      </w:r>
    </w:p>
    <w:p w14:paraId="7D130AEB" w14:textId="77777777" w:rsidR="00F01283" w:rsidRPr="00F01283" w:rsidRDefault="00F01283" w:rsidP="00F01283">
      <w:pPr>
        <w:widowControl w:val="0"/>
        <w:numPr>
          <w:ilvl w:val="0"/>
          <w:numId w:val="1"/>
        </w:numPr>
        <w:tabs>
          <w:tab w:val="left" w:pos="709"/>
        </w:tabs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работников государственных общеобразовательных организаций Донецкой Народной Республики, осуществляющих классное руководство;</w:t>
      </w:r>
    </w:p>
    <w:p w14:paraId="5E96E70F" w14:textId="77777777" w:rsidR="00F01283" w:rsidRPr="00F01283" w:rsidRDefault="00F01283" w:rsidP="00F01283">
      <w:pPr>
        <w:tabs>
          <w:tab w:val="left" w:pos="709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количество педагогических работников общеобразовательных организаций Донецкой Народной Республики, принятых на должность 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«советник директора по воспитанию и взаимодействию с детскими общественными объединениями» и имеющих право на получение ежемесячных выплат в соответствии с Правилами предоставления и распределения иных межбюджетных трансфертов из федерального бюджета бюджетам субъектов Российской Федерации, бюджетам г. Байконура и федеральной территории «Сириус»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организаций, утвержденными постановлением Правительства Российской Федерации от 30 мая 2024 года № 717;</w:t>
      </w:r>
    </w:p>
    <w:p w14:paraId="5E2B16DE" w14:textId="77777777" w:rsidR="00F01283" w:rsidRPr="00F01283" w:rsidRDefault="00F01283" w:rsidP="00F01283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число </w:t>
      </w:r>
      <w:proofErr w:type="spellStart"/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детодней</w:t>
      </w:r>
      <w:proofErr w:type="spellEnd"/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по программам начального общего образования для обеспечения бесплатным горячим питанием обучающихся, получающих начальное общее образование в общеобразовательных организациях Донецкой Народной Республики;</w:t>
      </w:r>
    </w:p>
    <w:p w14:paraId="36193C7C" w14:textId="77777777" w:rsidR="00F01283" w:rsidRPr="00F01283" w:rsidRDefault="00F01283" w:rsidP="00F01283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число дошкольных и общеобразовательных организаций Донецкой Народной Республики, работающих в очном режиме и с учетом категории степени риска проникновения диверсионно-разведывательных групп, определенных Правилами предоставления и распределения субсидий 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федерального бюджета бюджетам Донецкой Народной Республики, Луганской Народной Республики, Запорожской области и Херсонской области, возникающих при обеспечении государственных и муниципальных образовательных организаций, расположенных на территориях указанных субъектов Российской Федерации и реализующих основные общеобразовательные программы и образовательные программы среднего  профессионального  образования, вооруженной охраной, утвержденными постановлением Правительства Российской Федерации от 27 января 2024 года № 73;</w:t>
      </w:r>
      <w:bookmarkStart w:id="0" w:name="_GoBack"/>
      <w:bookmarkEnd w:id="0"/>
    </w:p>
    <w:p w14:paraId="013221DD" w14:textId="77777777" w:rsidR="00F01283" w:rsidRPr="00F01283" w:rsidRDefault="00F01283" w:rsidP="00F01283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количество общеобразовательных организаций, в которых выполнены мероприятия по капитальному ремонту и оснащению средствами обучения и воспитания в полном объеме.</w:t>
      </w:r>
    </w:p>
    <w:p w14:paraId="7B49D354" w14:textId="77777777" w:rsidR="00F01283" w:rsidRPr="00F01283" w:rsidRDefault="00F01283" w:rsidP="00F01283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Размер субвенции бюджету </w:t>
      </w:r>
      <w:proofErr w:type="spellStart"/>
      <w:r w:rsidRPr="00F0128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F012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-го 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финансовое обеспечение отдельными государственными полномочиями определяется отдельно по каждому из параметров (слагаемых) формулы 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пунктом 1 настоящей Методики в порядке, утвержденном Правительством Донецкой Народной Республики.</w:t>
      </w:r>
    </w:p>
    <w:p w14:paraId="5A3D389F" w14:textId="77777777" w:rsidR="00F01283" w:rsidRPr="00F01283" w:rsidRDefault="00F01283" w:rsidP="00F01283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Корректировка размера субвенции, предоставляемой бюджету 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0128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F01283">
        <w:rPr>
          <w:rFonts w:ascii="Times New Roman" w:eastAsia="Times New Roman" w:hAnsi="Times New Roman" w:cs="Times New Roman"/>
          <w:sz w:val="28"/>
          <w:szCs w:val="28"/>
          <w:lang w:bidi="en-US"/>
        </w:rPr>
        <w:t>-г</w:t>
      </w:r>
      <w:r w:rsidRPr="00F0128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o</w:t>
      </w:r>
      <w:r w:rsidRPr="00F012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образования, в текущем финансовом году производится </w:t>
      </w: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изменения значений показателей (критериев) распределения, изложенных в пункте 2 настоящей Методики. Корректировка осуществляется при наличии финансовой обеспеченности средствами федерального бюджета.</w:t>
      </w:r>
    </w:p>
    <w:p w14:paraId="79B221EC" w14:textId="77777777" w:rsidR="00F01283" w:rsidRPr="00F01283" w:rsidRDefault="00F01283" w:rsidP="00F01283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Правительство Донецкой Народной Республики утверждает порядки предоставления субвенций бюджетам муниципальных образований Донецкой Народной Республики на осуществление отдельных государственных полномочий с учетом правил предоставления соответствующих межбюджетных трансфертов из федерального бюджета бюджетам субъектов Российской Федерации, утвержденных Правительством Российской Федерации. </w:t>
      </w:r>
    </w:p>
    <w:p w14:paraId="41CC45BB" w14:textId="77777777" w:rsidR="00F01283" w:rsidRPr="00F01283" w:rsidRDefault="00F01283" w:rsidP="00F012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BFF75" w14:textId="77777777" w:rsidR="00F01283" w:rsidRPr="00F01283" w:rsidRDefault="00F01283" w:rsidP="00F01283">
      <w:pPr>
        <w:widowControl w:val="0"/>
        <w:tabs>
          <w:tab w:val="left" w:pos="1134"/>
          <w:tab w:val="left" w:pos="784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1EA92B" w14:textId="77777777" w:rsidR="00B123AF" w:rsidRDefault="00B123AF"/>
    <w:sectPr w:rsidR="00B123AF" w:rsidSect="00F01283">
      <w:headerReference w:type="default" r:id="rId5"/>
      <w:headerReference w:type="first" r:id="rId6"/>
      <w:pgSz w:w="11900" w:h="16840"/>
      <w:pgMar w:top="1134" w:right="567" w:bottom="993" w:left="1701" w:header="0" w:footer="6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135216"/>
      <w:docPartObj>
        <w:docPartGallery w:val="Page Numbers (Top of Page)"/>
        <w:docPartUnique/>
      </w:docPartObj>
    </w:sdtPr>
    <w:sdtEndPr/>
    <w:sdtContent>
      <w:p w14:paraId="7FA41440" w14:textId="77777777" w:rsidR="007C07E0" w:rsidRDefault="00F01283">
        <w:pPr>
          <w:pStyle w:val="a3"/>
          <w:jc w:val="center"/>
        </w:pPr>
      </w:p>
      <w:p w14:paraId="54A9D8E7" w14:textId="77777777" w:rsidR="007C07E0" w:rsidRDefault="00F01283" w:rsidP="00E91494">
        <w:pPr>
          <w:pStyle w:val="a3"/>
          <w:spacing w:after="160"/>
          <w:jc w:val="center"/>
        </w:pPr>
      </w:p>
      <w:p w14:paraId="12F3074A" w14:textId="77777777" w:rsidR="00E91494" w:rsidRDefault="00F01283" w:rsidP="00E91494">
        <w:pPr>
          <w:pStyle w:val="a3"/>
          <w:jc w:val="center"/>
          <w:rPr>
            <w:rFonts w:ascii="Times New Roman" w:hAnsi="Times New Roman" w:cs="Times New Roman"/>
          </w:rPr>
        </w:pPr>
        <w:r w:rsidRPr="007C07E0">
          <w:rPr>
            <w:rFonts w:ascii="Times New Roman" w:hAnsi="Times New Roman" w:cs="Times New Roman"/>
          </w:rPr>
          <w:fldChar w:fldCharType="begin"/>
        </w:r>
        <w:r w:rsidRPr="007C07E0">
          <w:rPr>
            <w:rFonts w:ascii="Times New Roman" w:hAnsi="Times New Roman" w:cs="Times New Roman"/>
          </w:rPr>
          <w:instrText>PAGE   \* MERGEFORMAT</w:instrText>
        </w:r>
        <w:r w:rsidRPr="007C07E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7C07E0">
          <w:rPr>
            <w:rFonts w:ascii="Times New Roman" w:hAnsi="Times New Roman" w:cs="Times New Roman"/>
          </w:rPr>
          <w:fldChar w:fldCharType="end"/>
        </w:r>
      </w:p>
      <w:p w14:paraId="106B4E8B" w14:textId="77777777" w:rsidR="007C07E0" w:rsidRDefault="00F01283" w:rsidP="00E91494">
        <w:pPr>
          <w:pStyle w:val="a3"/>
          <w:jc w:val="center"/>
        </w:pPr>
      </w:p>
    </w:sdtContent>
  </w:sdt>
  <w:p w14:paraId="7FB0E7DC" w14:textId="77777777" w:rsidR="00C15193" w:rsidRDefault="00F0128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303503"/>
      <w:docPartObj>
        <w:docPartGallery w:val="Page Numbers (Top of Page)"/>
        <w:docPartUnique/>
      </w:docPartObj>
    </w:sdtPr>
    <w:sdtEndPr/>
    <w:sdtContent>
      <w:p w14:paraId="01A94419" w14:textId="77777777" w:rsidR="007C07E0" w:rsidRDefault="00F01283">
        <w:pPr>
          <w:pStyle w:val="a3"/>
          <w:jc w:val="center"/>
        </w:pPr>
      </w:p>
      <w:p w14:paraId="55A633F8" w14:textId="77777777" w:rsidR="007C07E0" w:rsidRDefault="00F01283">
        <w:pPr>
          <w:pStyle w:val="a3"/>
          <w:jc w:val="center"/>
        </w:pPr>
      </w:p>
      <w:p w14:paraId="64249679" w14:textId="77777777" w:rsidR="007C07E0" w:rsidRDefault="00F01283">
        <w:pPr>
          <w:pStyle w:val="a3"/>
          <w:jc w:val="center"/>
        </w:pPr>
      </w:p>
    </w:sdtContent>
  </w:sdt>
  <w:p w14:paraId="6AAD7C0B" w14:textId="77777777" w:rsidR="00C15193" w:rsidRDefault="00F0128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9169A"/>
    <w:multiLevelType w:val="hybridMultilevel"/>
    <w:tmpl w:val="4E56A508"/>
    <w:lvl w:ilvl="0" w:tplc="7286F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25"/>
    <w:rsid w:val="00172C39"/>
    <w:rsid w:val="004C1725"/>
    <w:rsid w:val="00781704"/>
    <w:rsid w:val="00B123AF"/>
    <w:rsid w:val="00F0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2ABE3-7276-4A65-94C4-135C964C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1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1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2024-10-30T07:28:00Z</dcterms:created>
  <dcterms:modified xsi:type="dcterms:W3CDTF">2024-10-30T07:30:00Z</dcterms:modified>
</cp:coreProperties>
</file>