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B4FE3F" w14:textId="1F68A425" w:rsidR="002B1D78" w:rsidRDefault="002B1D78" w:rsidP="002B1D78">
      <w:pPr>
        <w:spacing w:after="0" w:line="240" w:lineRule="auto"/>
        <w:ind w:left="10206"/>
        <w:rPr>
          <w:rFonts w:ascii="Times New Roman" w:eastAsia="Calibri" w:hAnsi="Times New Roman" w:cs="Times New Roman"/>
          <w:sz w:val="24"/>
          <w:szCs w:val="24"/>
        </w:rPr>
      </w:pPr>
      <w:r w:rsidRPr="002B1D78">
        <w:rPr>
          <w:rFonts w:ascii="Times New Roman" w:eastAsia="Calibri" w:hAnsi="Times New Roman" w:cs="Times New Roman"/>
          <w:sz w:val="24"/>
          <w:szCs w:val="24"/>
        </w:rPr>
        <w:t>Приложение 14</w:t>
      </w:r>
      <w:r w:rsidRPr="002B1D78">
        <w:rPr>
          <w:rFonts w:ascii="Times New Roman" w:eastAsia="Calibri" w:hAnsi="Times New Roman" w:cs="Times New Roman"/>
          <w:sz w:val="24"/>
          <w:szCs w:val="24"/>
        </w:rPr>
        <w:br/>
        <w:t>к Закону Донецкой Народной Республики</w:t>
      </w:r>
      <w:r w:rsidRPr="002B1D78">
        <w:rPr>
          <w:rFonts w:ascii="Times New Roman" w:eastAsia="Calibri" w:hAnsi="Times New Roman" w:cs="Times New Roman"/>
          <w:sz w:val="24"/>
          <w:szCs w:val="24"/>
        </w:rPr>
        <w:br/>
        <w:t>«О бюджете Донецкой Народной Республики на 2024 год»</w:t>
      </w:r>
    </w:p>
    <w:p w14:paraId="0C6DF337" w14:textId="71183B4D" w:rsidR="0077426F" w:rsidRPr="002B1D78" w:rsidRDefault="0077426F" w:rsidP="002B1D78">
      <w:pPr>
        <w:spacing w:after="0" w:line="240" w:lineRule="auto"/>
        <w:ind w:left="10206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(</w:t>
      </w:r>
      <w:r w:rsidRPr="004B17F4">
        <w:rPr>
          <w:rFonts w:ascii="Times New Roman" w:eastAsia="Calibri" w:hAnsi="Times New Roman" w:cs="Times New Roman"/>
          <w:i/>
          <w:iCs/>
          <w:color w:val="A6A6A6" w:themeColor="background1" w:themeShade="A6"/>
          <w:sz w:val="24"/>
          <w:szCs w:val="24"/>
        </w:rPr>
        <w:t xml:space="preserve">в ред. Закона ДНР </w:t>
      </w:r>
      <w:hyperlink r:id="rId4" w:history="1">
        <w:r w:rsidRPr="004B17F4">
          <w:rPr>
            <w:rStyle w:val="a4"/>
            <w:rFonts w:ascii="Times New Roman" w:eastAsia="Calibri" w:hAnsi="Times New Roman" w:cs="Times New Roman"/>
            <w:i/>
            <w:iCs/>
            <w:color w:val="03407D" w:themeColor="hyperlink" w:themeShade="A6"/>
            <w:sz w:val="24"/>
            <w:szCs w:val="24"/>
          </w:rPr>
          <w:t>от 27.11.2024 № 131-РЗ</w:t>
        </w:r>
      </w:hyperlink>
      <w:r>
        <w:rPr>
          <w:rFonts w:ascii="Times New Roman" w:eastAsia="Calibri" w:hAnsi="Times New Roman" w:cs="Times New Roman"/>
          <w:sz w:val="24"/>
          <w:szCs w:val="24"/>
        </w:rPr>
        <w:t>)</w:t>
      </w:r>
      <w:bookmarkStart w:id="0" w:name="_GoBack"/>
      <w:bookmarkEnd w:id="0"/>
    </w:p>
    <w:p w14:paraId="7E8A76B9" w14:textId="77777777" w:rsidR="002B1D78" w:rsidRPr="002B1D78" w:rsidRDefault="002B1D78" w:rsidP="002B1D78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0F98E1F" w14:textId="77777777" w:rsidR="002B1D78" w:rsidRPr="002B1D78" w:rsidRDefault="002B1D78" w:rsidP="002B1D78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1D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Источники финансирования дефицита бюджета Донецкой Народной Республики на 2024 год</w:t>
      </w:r>
    </w:p>
    <w:p w14:paraId="20CDF8EE" w14:textId="77777777" w:rsidR="002B1D78" w:rsidRPr="002B1D78" w:rsidRDefault="002B1D78" w:rsidP="002B1D78">
      <w:pPr>
        <w:tabs>
          <w:tab w:val="left" w:pos="1134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1D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тыс. рублей</w:t>
      </w:r>
    </w:p>
    <w:tbl>
      <w:tblPr>
        <w:tblStyle w:val="8"/>
        <w:tblW w:w="14786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085"/>
        <w:gridCol w:w="8789"/>
        <w:gridCol w:w="2912"/>
      </w:tblGrid>
      <w:tr w:rsidR="002B1D78" w:rsidRPr="002B1D78" w14:paraId="3714AC2F" w14:textId="77777777" w:rsidTr="00BC639E">
        <w:trPr>
          <w:cantSplit/>
        </w:trPr>
        <w:tc>
          <w:tcPr>
            <w:tcW w:w="3085" w:type="dxa"/>
            <w:vAlign w:val="center"/>
          </w:tcPr>
          <w:p w14:paraId="18D388BF" w14:textId="77777777" w:rsidR="002B1D78" w:rsidRPr="002B1D78" w:rsidRDefault="002B1D78" w:rsidP="002B1D78">
            <w:pPr>
              <w:jc w:val="center"/>
              <w:rPr>
                <w:rFonts w:eastAsia="Calibri" w:cs="Times New Roman"/>
                <w:szCs w:val="24"/>
              </w:rPr>
            </w:pPr>
            <w:r w:rsidRPr="002B1D78"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  <w:t>Код бюджетной классификации источника финансирования дефицита бюджета</w:t>
            </w:r>
          </w:p>
        </w:tc>
        <w:tc>
          <w:tcPr>
            <w:tcW w:w="8789" w:type="dxa"/>
            <w:vAlign w:val="center"/>
          </w:tcPr>
          <w:p w14:paraId="0631C967" w14:textId="77777777" w:rsidR="002B1D78" w:rsidRPr="002B1D78" w:rsidRDefault="002B1D78" w:rsidP="002B1D78">
            <w:pPr>
              <w:jc w:val="center"/>
              <w:rPr>
                <w:rFonts w:eastAsia="Calibri" w:cs="Times New Roman"/>
                <w:szCs w:val="24"/>
              </w:rPr>
            </w:pPr>
            <w:r w:rsidRPr="002B1D78"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  <w:t>Наименование кода бюджетной классификации источника финансирования дефицита бюджета</w:t>
            </w:r>
          </w:p>
        </w:tc>
        <w:tc>
          <w:tcPr>
            <w:tcW w:w="2912" w:type="dxa"/>
            <w:vAlign w:val="center"/>
          </w:tcPr>
          <w:p w14:paraId="3F0828DE" w14:textId="77777777" w:rsidR="002B1D78" w:rsidRPr="002B1D78" w:rsidRDefault="002B1D78" w:rsidP="002B1D78">
            <w:pPr>
              <w:jc w:val="center"/>
              <w:rPr>
                <w:rFonts w:eastAsia="Calibri" w:cs="Times New Roman"/>
                <w:szCs w:val="24"/>
              </w:rPr>
            </w:pPr>
            <w:r w:rsidRPr="002B1D78"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  <w:t>2024</w:t>
            </w:r>
          </w:p>
        </w:tc>
      </w:tr>
    </w:tbl>
    <w:p w14:paraId="2F1E5141" w14:textId="77777777" w:rsidR="002B1D78" w:rsidRPr="002B1D78" w:rsidRDefault="002B1D78" w:rsidP="002B1D78">
      <w:pPr>
        <w:spacing w:after="0" w:line="240" w:lineRule="auto"/>
        <w:rPr>
          <w:rFonts w:ascii="Times New Roman" w:eastAsia="Calibri" w:hAnsi="Times New Roman" w:cs="Times New Roman"/>
          <w:sz w:val="2"/>
          <w:szCs w:val="2"/>
        </w:rPr>
      </w:pPr>
    </w:p>
    <w:tbl>
      <w:tblPr>
        <w:tblStyle w:val="8"/>
        <w:tblW w:w="14786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085"/>
        <w:gridCol w:w="8789"/>
        <w:gridCol w:w="2912"/>
      </w:tblGrid>
      <w:tr w:rsidR="002B1D78" w:rsidRPr="002B1D78" w14:paraId="6A0FBF9D" w14:textId="77777777" w:rsidTr="00BC639E">
        <w:trPr>
          <w:cantSplit/>
          <w:trHeight w:val="20"/>
          <w:tblHeader/>
        </w:trPr>
        <w:tc>
          <w:tcPr>
            <w:tcW w:w="3085" w:type="dxa"/>
            <w:vAlign w:val="center"/>
          </w:tcPr>
          <w:p w14:paraId="391FFDB6" w14:textId="77777777" w:rsidR="002B1D78" w:rsidRPr="002B1D78" w:rsidRDefault="002B1D78" w:rsidP="002B1D78">
            <w:pPr>
              <w:jc w:val="center"/>
              <w:rPr>
                <w:rFonts w:eastAsia="Calibri" w:cs="Times New Roman"/>
                <w:szCs w:val="24"/>
              </w:rPr>
            </w:pPr>
            <w:r w:rsidRPr="002B1D78">
              <w:rPr>
                <w:rFonts w:eastAsia="Calibri" w:cs="Times New Roman"/>
                <w:szCs w:val="24"/>
              </w:rPr>
              <w:t>1</w:t>
            </w:r>
          </w:p>
        </w:tc>
        <w:tc>
          <w:tcPr>
            <w:tcW w:w="8789" w:type="dxa"/>
            <w:vAlign w:val="center"/>
          </w:tcPr>
          <w:p w14:paraId="1B54F374" w14:textId="77777777" w:rsidR="002B1D78" w:rsidRPr="002B1D78" w:rsidRDefault="002B1D78" w:rsidP="002B1D78">
            <w:pPr>
              <w:jc w:val="center"/>
              <w:rPr>
                <w:rFonts w:eastAsia="Calibri" w:cs="Times New Roman"/>
                <w:szCs w:val="24"/>
              </w:rPr>
            </w:pPr>
            <w:r w:rsidRPr="002B1D78">
              <w:rPr>
                <w:rFonts w:eastAsia="Calibri" w:cs="Times New Roman"/>
                <w:szCs w:val="24"/>
              </w:rPr>
              <w:t>2</w:t>
            </w:r>
          </w:p>
        </w:tc>
        <w:tc>
          <w:tcPr>
            <w:tcW w:w="2912" w:type="dxa"/>
            <w:vAlign w:val="center"/>
          </w:tcPr>
          <w:p w14:paraId="250C75CB" w14:textId="77777777" w:rsidR="002B1D78" w:rsidRPr="002B1D78" w:rsidRDefault="002B1D78" w:rsidP="002B1D78">
            <w:pPr>
              <w:jc w:val="center"/>
              <w:rPr>
                <w:rFonts w:eastAsia="Calibri" w:cs="Times New Roman"/>
                <w:szCs w:val="24"/>
              </w:rPr>
            </w:pPr>
            <w:r w:rsidRPr="002B1D78">
              <w:rPr>
                <w:rFonts w:eastAsia="Calibri" w:cs="Times New Roman"/>
                <w:szCs w:val="24"/>
              </w:rPr>
              <w:t>3</w:t>
            </w:r>
          </w:p>
        </w:tc>
      </w:tr>
      <w:tr w:rsidR="002B1D78" w:rsidRPr="002B1D78" w14:paraId="556D8BD7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3085" w:type="dxa"/>
            <w:noWrap/>
            <w:hideMark/>
          </w:tcPr>
          <w:p w14:paraId="7936E630" w14:textId="77777777" w:rsidR="002B1D78" w:rsidRPr="002B1D78" w:rsidRDefault="002B1D78" w:rsidP="002B1D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789" w:type="dxa"/>
            <w:noWrap/>
            <w:hideMark/>
          </w:tcPr>
          <w:p w14:paraId="4A29BED1" w14:textId="77777777" w:rsidR="002B1D78" w:rsidRPr="002B1D78" w:rsidRDefault="002B1D78" w:rsidP="002B1D78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2B1D78">
              <w:rPr>
                <w:rFonts w:eastAsia="Times New Roman" w:cs="Times New Roman"/>
                <w:color w:val="000000"/>
                <w:szCs w:val="24"/>
                <w:lang w:eastAsia="ru-RU"/>
              </w:rPr>
              <w:t>Источники финансирования дефицитов бюджетов</w:t>
            </w:r>
          </w:p>
        </w:tc>
        <w:tc>
          <w:tcPr>
            <w:tcW w:w="2912" w:type="dxa"/>
            <w:noWrap/>
            <w:vAlign w:val="bottom"/>
          </w:tcPr>
          <w:p w14:paraId="3E8A29AC" w14:textId="77777777" w:rsidR="002B1D78" w:rsidRPr="002B1D78" w:rsidRDefault="002B1D78" w:rsidP="002B1D78">
            <w:pPr>
              <w:jc w:val="righ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2B1D78">
              <w:rPr>
                <w:rFonts w:eastAsia="Times New Roman" w:cs="Times New Roman"/>
                <w:color w:val="000000"/>
                <w:szCs w:val="24"/>
                <w:lang w:eastAsia="ru-RU"/>
              </w:rPr>
              <w:t>15 644 728,05940</w:t>
            </w:r>
          </w:p>
        </w:tc>
      </w:tr>
      <w:tr w:rsidR="002B1D78" w:rsidRPr="002B1D78" w14:paraId="4BEBBD90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3085" w:type="dxa"/>
            <w:noWrap/>
            <w:hideMark/>
          </w:tcPr>
          <w:p w14:paraId="669AA792" w14:textId="77777777" w:rsidR="002B1D78" w:rsidRPr="002B1D78" w:rsidRDefault="002B1D78" w:rsidP="002B1D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2B1D78">
              <w:rPr>
                <w:rFonts w:eastAsia="Times New Roman" w:cs="Times New Roman"/>
                <w:color w:val="000000"/>
                <w:szCs w:val="24"/>
                <w:lang w:eastAsia="ru-RU"/>
              </w:rPr>
              <w:t>000 01 00 00 00 00 0000 000</w:t>
            </w:r>
          </w:p>
        </w:tc>
        <w:tc>
          <w:tcPr>
            <w:tcW w:w="8789" w:type="dxa"/>
            <w:noWrap/>
            <w:hideMark/>
          </w:tcPr>
          <w:p w14:paraId="561B7E87" w14:textId="77777777" w:rsidR="002B1D78" w:rsidRPr="002B1D78" w:rsidRDefault="002B1D78" w:rsidP="002B1D78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2B1D78">
              <w:rPr>
                <w:rFonts w:eastAsia="Times New Roman" w:cs="Times New Roman"/>
                <w:color w:val="000000"/>
                <w:szCs w:val="24"/>
                <w:lang w:eastAsia="ru-RU"/>
              </w:rPr>
              <w:t>Источники внутреннего финансирования дефицитов бюджетов</w:t>
            </w:r>
          </w:p>
        </w:tc>
        <w:tc>
          <w:tcPr>
            <w:tcW w:w="2912" w:type="dxa"/>
            <w:noWrap/>
            <w:vAlign w:val="bottom"/>
            <w:hideMark/>
          </w:tcPr>
          <w:p w14:paraId="77D1EFDC" w14:textId="77777777" w:rsidR="002B1D78" w:rsidRPr="002B1D78" w:rsidRDefault="002B1D78" w:rsidP="002B1D78">
            <w:pPr>
              <w:jc w:val="righ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2B1D78">
              <w:rPr>
                <w:rFonts w:eastAsia="Times New Roman" w:cs="Times New Roman"/>
                <w:color w:val="000000"/>
                <w:szCs w:val="24"/>
                <w:lang w:eastAsia="ru-RU"/>
              </w:rPr>
              <w:t>15 644 728,05940</w:t>
            </w:r>
          </w:p>
        </w:tc>
      </w:tr>
      <w:tr w:rsidR="002B1D78" w:rsidRPr="002B1D78" w14:paraId="456F5E71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3085" w:type="dxa"/>
            <w:noWrap/>
            <w:hideMark/>
          </w:tcPr>
          <w:p w14:paraId="2DD413DB" w14:textId="77777777" w:rsidR="002B1D78" w:rsidRPr="002B1D78" w:rsidRDefault="002B1D78" w:rsidP="002B1D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2B1D78">
              <w:rPr>
                <w:rFonts w:eastAsia="Times New Roman" w:cs="Times New Roman"/>
                <w:color w:val="000000"/>
                <w:szCs w:val="24"/>
                <w:lang w:eastAsia="ru-RU"/>
              </w:rPr>
              <w:t>000 01 05 00 00 00 0000 000</w:t>
            </w:r>
          </w:p>
        </w:tc>
        <w:tc>
          <w:tcPr>
            <w:tcW w:w="8789" w:type="dxa"/>
            <w:noWrap/>
            <w:hideMark/>
          </w:tcPr>
          <w:p w14:paraId="3C0A8A88" w14:textId="77777777" w:rsidR="002B1D78" w:rsidRPr="002B1D78" w:rsidRDefault="002B1D78" w:rsidP="002B1D78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2B1D78">
              <w:rPr>
                <w:rFonts w:eastAsia="Times New Roman" w:cs="Times New Roman"/>
                <w:color w:val="000000"/>
                <w:szCs w:val="24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912" w:type="dxa"/>
            <w:noWrap/>
            <w:vAlign w:val="bottom"/>
            <w:hideMark/>
          </w:tcPr>
          <w:p w14:paraId="7B71524D" w14:textId="77777777" w:rsidR="002B1D78" w:rsidRPr="002B1D78" w:rsidRDefault="002B1D78" w:rsidP="002B1D78">
            <w:pPr>
              <w:jc w:val="righ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2B1D78">
              <w:rPr>
                <w:rFonts w:eastAsia="Times New Roman" w:cs="Times New Roman"/>
                <w:color w:val="000000"/>
                <w:szCs w:val="24"/>
                <w:lang w:eastAsia="ru-RU"/>
              </w:rPr>
              <w:t>15 644 728,05940</w:t>
            </w:r>
          </w:p>
        </w:tc>
      </w:tr>
      <w:tr w:rsidR="002B1D78" w:rsidRPr="002B1D78" w14:paraId="7B4963FC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3085" w:type="dxa"/>
            <w:noWrap/>
            <w:hideMark/>
          </w:tcPr>
          <w:p w14:paraId="5C86E24D" w14:textId="77777777" w:rsidR="002B1D78" w:rsidRPr="002B1D78" w:rsidRDefault="002B1D78" w:rsidP="002B1D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2B1D78">
              <w:rPr>
                <w:rFonts w:eastAsia="Times New Roman" w:cs="Times New Roman"/>
                <w:color w:val="000000"/>
                <w:szCs w:val="24"/>
                <w:lang w:eastAsia="ru-RU"/>
              </w:rPr>
              <w:t>000 01 05 02 00 00 0000 500</w:t>
            </w:r>
          </w:p>
        </w:tc>
        <w:tc>
          <w:tcPr>
            <w:tcW w:w="8789" w:type="dxa"/>
            <w:noWrap/>
            <w:hideMark/>
          </w:tcPr>
          <w:p w14:paraId="3DA4883A" w14:textId="77777777" w:rsidR="002B1D78" w:rsidRPr="002B1D78" w:rsidRDefault="002B1D78" w:rsidP="002B1D78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2B1D78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2912" w:type="dxa"/>
            <w:noWrap/>
            <w:vAlign w:val="bottom"/>
            <w:hideMark/>
          </w:tcPr>
          <w:p w14:paraId="6C0AF441" w14:textId="77777777" w:rsidR="002B1D78" w:rsidRPr="002B1D78" w:rsidRDefault="002B1D78" w:rsidP="002B1D78">
            <w:pPr>
              <w:jc w:val="righ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2B1D78">
              <w:rPr>
                <w:rFonts w:eastAsia="Times New Roman" w:cs="Times New Roman"/>
                <w:color w:val="000000"/>
                <w:szCs w:val="24"/>
                <w:lang w:eastAsia="ru-RU"/>
              </w:rPr>
              <w:t>-241 392 783,94852</w:t>
            </w:r>
          </w:p>
        </w:tc>
      </w:tr>
      <w:tr w:rsidR="002B1D78" w:rsidRPr="002B1D78" w14:paraId="36B710EB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3085" w:type="dxa"/>
            <w:noWrap/>
            <w:hideMark/>
          </w:tcPr>
          <w:p w14:paraId="498DBCD9" w14:textId="77777777" w:rsidR="002B1D78" w:rsidRPr="002B1D78" w:rsidRDefault="002B1D78" w:rsidP="002B1D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2B1D78">
              <w:rPr>
                <w:rFonts w:eastAsia="Times New Roman" w:cs="Times New Roman"/>
                <w:color w:val="000000"/>
                <w:szCs w:val="24"/>
                <w:lang w:eastAsia="ru-RU"/>
              </w:rPr>
              <w:t>000 01 05 02 01 02 0000 510</w:t>
            </w:r>
          </w:p>
        </w:tc>
        <w:tc>
          <w:tcPr>
            <w:tcW w:w="8789" w:type="dxa"/>
            <w:noWrap/>
            <w:hideMark/>
          </w:tcPr>
          <w:p w14:paraId="5D92A5E0" w14:textId="77777777" w:rsidR="002B1D78" w:rsidRPr="002B1D78" w:rsidRDefault="002B1D78" w:rsidP="002B1D78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2B1D78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прочих остатков денежных средств бюджетов субъектов Российской Федерации</w:t>
            </w:r>
          </w:p>
        </w:tc>
        <w:tc>
          <w:tcPr>
            <w:tcW w:w="2912" w:type="dxa"/>
            <w:noWrap/>
            <w:vAlign w:val="bottom"/>
            <w:hideMark/>
          </w:tcPr>
          <w:p w14:paraId="5DF2626E" w14:textId="77777777" w:rsidR="002B1D78" w:rsidRPr="002B1D78" w:rsidRDefault="002B1D78" w:rsidP="002B1D78">
            <w:pPr>
              <w:jc w:val="righ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2B1D78">
              <w:rPr>
                <w:rFonts w:eastAsia="Times New Roman" w:cs="Times New Roman"/>
                <w:color w:val="000000"/>
                <w:szCs w:val="24"/>
                <w:lang w:eastAsia="ru-RU"/>
              </w:rPr>
              <w:t>-241 392 783,94852</w:t>
            </w:r>
          </w:p>
        </w:tc>
      </w:tr>
      <w:tr w:rsidR="002B1D78" w:rsidRPr="002B1D78" w14:paraId="6FFD6928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3085" w:type="dxa"/>
            <w:noWrap/>
            <w:hideMark/>
          </w:tcPr>
          <w:p w14:paraId="2810E3FC" w14:textId="77777777" w:rsidR="002B1D78" w:rsidRPr="002B1D78" w:rsidRDefault="002B1D78" w:rsidP="002B1D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2B1D78">
              <w:rPr>
                <w:rFonts w:eastAsia="Times New Roman" w:cs="Times New Roman"/>
                <w:color w:val="000000"/>
                <w:szCs w:val="24"/>
                <w:lang w:eastAsia="ru-RU"/>
              </w:rPr>
              <w:t>811 01 05 02 01 02 0000 510</w:t>
            </w:r>
          </w:p>
        </w:tc>
        <w:tc>
          <w:tcPr>
            <w:tcW w:w="8789" w:type="dxa"/>
            <w:noWrap/>
            <w:hideMark/>
          </w:tcPr>
          <w:p w14:paraId="2B070181" w14:textId="77777777" w:rsidR="002B1D78" w:rsidRPr="002B1D78" w:rsidRDefault="002B1D78" w:rsidP="002B1D78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2B1D78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прочих остатков денежных средств бюджетов субъектов Российской Федерации / Министерство финансов Донецкой Народной Республики</w:t>
            </w:r>
          </w:p>
        </w:tc>
        <w:tc>
          <w:tcPr>
            <w:tcW w:w="2912" w:type="dxa"/>
            <w:noWrap/>
            <w:vAlign w:val="bottom"/>
            <w:hideMark/>
          </w:tcPr>
          <w:p w14:paraId="46D18C3A" w14:textId="77777777" w:rsidR="002B1D78" w:rsidRPr="002B1D78" w:rsidRDefault="002B1D78" w:rsidP="002B1D78">
            <w:pPr>
              <w:jc w:val="righ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2B1D78">
              <w:rPr>
                <w:rFonts w:eastAsia="Times New Roman" w:cs="Times New Roman"/>
                <w:color w:val="000000"/>
                <w:szCs w:val="24"/>
                <w:lang w:eastAsia="ru-RU"/>
              </w:rPr>
              <w:t>-241 392 783,94852</w:t>
            </w:r>
          </w:p>
        </w:tc>
      </w:tr>
      <w:tr w:rsidR="002B1D78" w:rsidRPr="002B1D78" w14:paraId="73164EFD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3085" w:type="dxa"/>
            <w:noWrap/>
            <w:hideMark/>
          </w:tcPr>
          <w:p w14:paraId="67B8066F" w14:textId="77777777" w:rsidR="002B1D78" w:rsidRPr="002B1D78" w:rsidRDefault="002B1D78" w:rsidP="002B1D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2B1D78">
              <w:rPr>
                <w:rFonts w:eastAsia="Times New Roman" w:cs="Times New Roman"/>
                <w:color w:val="000000"/>
                <w:szCs w:val="24"/>
                <w:lang w:eastAsia="ru-RU"/>
              </w:rPr>
              <w:t>000 01 05 02 00 00 0000 600</w:t>
            </w:r>
          </w:p>
        </w:tc>
        <w:tc>
          <w:tcPr>
            <w:tcW w:w="8789" w:type="dxa"/>
            <w:noWrap/>
            <w:hideMark/>
          </w:tcPr>
          <w:p w14:paraId="19DBC78A" w14:textId="77777777" w:rsidR="002B1D78" w:rsidRPr="002B1D78" w:rsidRDefault="002B1D78" w:rsidP="002B1D78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2B1D78">
              <w:rPr>
                <w:rFonts w:eastAsia="Times New Roman" w:cs="Times New Roman"/>
                <w:color w:val="000000"/>
                <w:szCs w:val="24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2912" w:type="dxa"/>
            <w:noWrap/>
            <w:vAlign w:val="bottom"/>
            <w:hideMark/>
          </w:tcPr>
          <w:p w14:paraId="1F82AC3C" w14:textId="77777777" w:rsidR="002B1D78" w:rsidRPr="002B1D78" w:rsidRDefault="002B1D78" w:rsidP="002B1D78">
            <w:pPr>
              <w:jc w:val="righ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2B1D78">
              <w:rPr>
                <w:rFonts w:eastAsia="Times New Roman" w:cs="Times New Roman"/>
                <w:color w:val="000000"/>
                <w:szCs w:val="24"/>
                <w:lang w:eastAsia="ru-RU"/>
              </w:rPr>
              <w:t>257 037 512,00792</w:t>
            </w:r>
          </w:p>
        </w:tc>
      </w:tr>
      <w:tr w:rsidR="002B1D78" w:rsidRPr="002B1D78" w14:paraId="042102E6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3085" w:type="dxa"/>
            <w:noWrap/>
            <w:hideMark/>
          </w:tcPr>
          <w:p w14:paraId="39E12DE8" w14:textId="77777777" w:rsidR="002B1D78" w:rsidRPr="002B1D78" w:rsidRDefault="002B1D78" w:rsidP="002B1D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2B1D78">
              <w:rPr>
                <w:rFonts w:eastAsia="Times New Roman" w:cs="Times New Roman"/>
                <w:color w:val="000000"/>
                <w:szCs w:val="24"/>
                <w:lang w:eastAsia="ru-RU"/>
              </w:rPr>
              <w:t>000 01 05 02 01 02 0000 610</w:t>
            </w:r>
          </w:p>
        </w:tc>
        <w:tc>
          <w:tcPr>
            <w:tcW w:w="8789" w:type="dxa"/>
            <w:noWrap/>
            <w:hideMark/>
          </w:tcPr>
          <w:p w14:paraId="0EAAE9A3" w14:textId="77777777" w:rsidR="002B1D78" w:rsidRPr="002B1D78" w:rsidRDefault="002B1D78" w:rsidP="002B1D78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2B1D78">
              <w:rPr>
                <w:rFonts w:eastAsia="Times New Roman" w:cs="Times New Roman"/>
                <w:color w:val="000000"/>
                <w:szCs w:val="24"/>
                <w:lang w:eastAsia="ru-RU"/>
              </w:rPr>
              <w:t>Уменьшение прочих остатков денежных средств бюджетов субъектов Российской Федерации</w:t>
            </w:r>
          </w:p>
        </w:tc>
        <w:tc>
          <w:tcPr>
            <w:tcW w:w="2912" w:type="dxa"/>
            <w:noWrap/>
            <w:vAlign w:val="bottom"/>
            <w:hideMark/>
          </w:tcPr>
          <w:p w14:paraId="4DD1C936" w14:textId="77777777" w:rsidR="002B1D78" w:rsidRPr="002B1D78" w:rsidRDefault="002B1D78" w:rsidP="002B1D78">
            <w:pPr>
              <w:jc w:val="righ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2B1D78">
              <w:rPr>
                <w:rFonts w:eastAsia="Times New Roman" w:cs="Times New Roman"/>
                <w:color w:val="000000"/>
                <w:szCs w:val="24"/>
                <w:lang w:eastAsia="ru-RU"/>
              </w:rPr>
              <w:t>257 037 512,00792</w:t>
            </w:r>
          </w:p>
        </w:tc>
      </w:tr>
      <w:tr w:rsidR="002B1D78" w:rsidRPr="002B1D78" w14:paraId="0FD249FA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3085" w:type="dxa"/>
            <w:noWrap/>
            <w:hideMark/>
          </w:tcPr>
          <w:p w14:paraId="0178E2B6" w14:textId="77777777" w:rsidR="002B1D78" w:rsidRPr="002B1D78" w:rsidRDefault="002B1D78" w:rsidP="002B1D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2B1D78">
              <w:rPr>
                <w:rFonts w:eastAsia="Times New Roman" w:cs="Times New Roman"/>
                <w:color w:val="000000"/>
                <w:szCs w:val="24"/>
                <w:lang w:eastAsia="ru-RU"/>
              </w:rPr>
              <w:t>811 01 05 02 01 02 0000 610</w:t>
            </w:r>
          </w:p>
        </w:tc>
        <w:tc>
          <w:tcPr>
            <w:tcW w:w="8789" w:type="dxa"/>
            <w:noWrap/>
            <w:hideMark/>
          </w:tcPr>
          <w:p w14:paraId="159E1997" w14:textId="77777777" w:rsidR="002B1D78" w:rsidRPr="002B1D78" w:rsidRDefault="002B1D78" w:rsidP="002B1D78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2B1D78">
              <w:rPr>
                <w:rFonts w:eastAsia="Times New Roman" w:cs="Times New Roman"/>
                <w:color w:val="000000"/>
                <w:szCs w:val="24"/>
                <w:lang w:eastAsia="ru-RU"/>
              </w:rPr>
              <w:t>Уменьшение прочих остатков денежных средств бюджетов субъектов Российской Федерации / Министерство финансов Донецкой Народной Республики</w:t>
            </w:r>
          </w:p>
        </w:tc>
        <w:tc>
          <w:tcPr>
            <w:tcW w:w="2912" w:type="dxa"/>
            <w:noWrap/>
            <w:vAlign w:val="bottom"/>
            <w:hideMark/>
          </w:tcPr>
          <w:p w14:paraId="6D48758B" w14:textId="77777777" w:rsidR="002B1D78" w:rsidRPr="002B1D78" w:rsidRDefault="002B1D78" w:rsidP="002B1D78">
            <w:pPr>
              <w:jc w:val="righ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2B1D78">
              <w:rPr>
                <w:rFonts w:eastAsia="Times New Roman" w:cs="Times New Roman"/>
                <w:color w:val="000000"/>
                <w:szCs w:val="24"/>
                <w:lang w:eastAsia="ru-RU"/>
              </w:rPr>
              <w:t>257 037 512,00792</w:t>
            </w:r>
          </w:p>
        </w:tc>
      </w:tr>
    </w:tbl>
    <w:p w14:paraId="116CAA0E" w14:textId="77777777" w:rsidR="002B1D78" w:rsidRPr="002B1D78" w:rsidRDefault="002B1D78" w:rsidP="002B1D78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</w:p>
    <w:p w14:paraId="14671283" w14:textId="741C1BEA" w:rsidR="00B123AF" w:rsidRPr="002B1D78" w:rsidRDefault="00B123AF" w:rsidP="002B1D78">
      <w:pPr>
        <w:widowControl w:val="0"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B123AF" w:rsidRPr="002B1D78" w:rsidSect="002B1D7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1BB"/>
    <w:rsid w:val="00172C39"/>
    <w:rsid w:val="002B1D78"/>
    <w:rsid w:val="003D51BB"/>
    <w:rsid w:val="0077426F"/>
    <w:rsid w:val="00781704"/>
    <w:rsid w:val="00B12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085733"/>
  <w15:chartTrackingRefBased/>
  <w15:docId w15:val="{9C7BE642-FBF2-4807-946F-3777654CC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8">
    <w:name w:val="Сетка таблицы8"/>
    <w:basedOn w:val="a1"/>
    <w:next w:val="a3"/>
    <w:uiPriority w:val="59"/>
    <w:rsid w:val="002B1D78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2B1D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7426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gisnpa-dnr.ru/npa/0002-131-rz-2024112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1334</Characters>
  <Application>Microsoft Office Word</Application>
  <DocSecurity>0</DocSecurity>
  <Lines>11</Lines>
  <Paragraphs>3</Paragraphs>
  <ScaleCrop>false</ScaleCrop>
  <Company/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Воробьева Наталья Игоревна</dc:creator>
  <cp:keywords/>
  <dc:description/>
  <cp:lastModifiedBy>Воробьева Наталья Игоревна</cp:lastModifiedBy>
  <cp:revision>3</cp:revision>
  <dcterms:created xsi:type="dcterms:W3CDTF">2024-11-28T09:06:00Z</dcterms:created>
  <dcterms:modified xsi:type="dcterms:W3CDTF">2024-11-28T09:50:00Z</dcterms:modified>
</cp:coreProperties>
</file>