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62A482" w14:textId="674DF836" w:rsidR="009C2F12" w:rsidRDefault="009C2F12" w:rsidP="00FC1538">
      <w:pPr>
        <w:widowControl w:val="0"/>
        <w:shd w:val="clear" w:color="auto" w:fill="FFFFFF"/>
        <w:suppressAutoHyphens/>
        <w:spacing w:after="0" w:line="277" w:lineRule="exact"/>
        <w:ind w:left="4253" w:right="11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 w:bidi="ru-RU"/>
        </w:rPr>
        <w:t>Приложение к</w:t>
      </w:r>
      <w:r w:rsidRPr="009C2F12"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  <w:t xml:space="preserve"> </w:t>
      </w:r>
      <w:r w:rsidRPr="009C2F12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  <w:lang w:eastAsia="ru-RU" w:bidi="ru-RU"/>
        </w:rPr>
        <w:t>Закону Донецкой Народной Республики</w:t>
      </w:r>
      <w:r w:rsidRPr="009C2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«О наделении органов местного самоуправления муниципальных</w:t>
      </w:r>
      <w:r w:rsidRPr="009C2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br/>
        <w:t>образований Донецкой Народной Республики отдельными государственными</w:t>
      </w:r>
      <w:r w:rsidRPr="009C2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br/>
        <w:t xml:space="preserve">полномочиями </w:t>
      </w:r>
      <w:bookmarkStart w:id="0" w:name="_Hlk168642064"/>
      <w:r w:rsidRPr="009C2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Донецкой Народной Республики по обеспечению получения дошкольного образования в государственных дошкольных</w:t>
      </w:r>
      <w:r w:rsidRPr="009C2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br/>
        <w:t>образовательных организациях, дошкольного, начального общего, основного общего, среднего общего образования в государственных</w:t>
      </w:r>
      <w:r w:rsidRPr="009C2F1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br/>
        <w:t>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программам»</w:t>
      </w:r>
    </w:p>
    <w:p w14:paraId="353828DA" w14:textId="59768BDA" w:rsidR="00FC1538" w:rsidRPr="00FC1538" w:rsidRDefault="00FC1538" w:rsidP="009C2F12">
      <w:pPr>
        <w:widowControl w:val="0"/>
        <w:shd w:val="clear" w:color="auto" w:fill="FFFFFF"/>
        <w:suppressAutoHyphens/>
        <w:spacing w:after="1246" w:line="277" w:lineRule="exact"/>
        <w:ind w:left="4253" w:right="9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FC1538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(</w:t>
      </w:r>
      <w:r w:rsidRPr="00FC153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 w:bidi="ru-RU"/>
        </w:rPr>
        <w:t xml:space="preserve">в ред. Закона ДНР </w:t>
      </w:r>
      <w:hyperlink r:id="rId7" w:history="1">
        <w:r w:rsidRPr="00FC1538">
          <w:rPr>
            <w:rStyle w:val="a5"/>
            <w:rFonts w:ascii="Times New Roman" w:eastAsia="Times New Roman" w:hAnsi="Times New Roman" w:cs="Times New Roman"/>
            <w:i/>
            <w:iCs/>
            <w:color w:val="03407D" w:themeColor="hyperlink" w:themeShade="A6"/>
            <w:sz w:val="24"/>
            <w:szCs w:val="24"/>
            <w:lang w:eastAsia="ru-RU" w:bidi="ru-RU"/>
          </w:rPr>
          <w:t>от 27.12.2024 № 143-РЗ</w:t>
        </w:r>
      </w:hyperlink>
      <w:r w:rsidRPr="00FC1538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)</w:t>
      </w:r>
    </w:p>
    <w:bookmarkEnd w:id="0"/>
    <w:p w14:paraId="2E4DE1B9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240" w:lineRule="auto"/>
        <w:ind w:left="40"/>
        <w:jc w:val="center"/>
        <w:rPr>
          <w:rFonts w:ascii="Times New Roman" w:eastAsia="Times New Roman" w:hAnsi="Times New Roman" w:cs="Times New Roman"/>
          <w:b/>
          <w:bCs/>
          <w:color w:val="000000"/>
          <w:spacing w:val="-1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b/>
          <w:bCs/>
          <w:color w:val="000000"/>
          <w:spacing w:val="-10"/>
          <w:sz w:val="28"/>
          <w:szCs w:val="28"/>
          <w:lang w:eastAsia="ru-RU" w:bidi="ru-RU"/>
        </w:rPr>
        <w:t>МЕТОДИКА</w:t>
      </w:r>
    </w:p>
    <w:p w14:paraId="7CD94F85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240" w:lineRule="auto"/>
        <w:ind w:left="40"/>
        <w:jc w:val="center"/>
        <w:rPr>
          <w:rFonts w:ascii="Times New Roman" w:eastAsia="Times New Roman" w:hAnsi="Times New Roman" w:cs="Times New Roman"/>
          <w:b/>
          <w:bCs/>
          <w:color w:val="000000"/>
          <w:spacing w:val="-1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b/>
          <w:bCs/>
          <w:color w:val="000000"/>
          <w:spacing w:val="-10"/>
          <w:sz w:val="28"/>
          <w:szCs w:val="28"/>
          <w:lang w:eastAsia="ru-RU" w:bidi="ru-RU"/>
        </w:rPr>
        <w:t xml:space="preserve">расчета субвенций, предоставляемых из бюджета </w:t>
      </w:r>
      <w:r w:rsidRPr="009C2F12">
        <w:rPr>
          <w:rFonts w:ascii="Times New Roman" w:eastAsia="Times New Roman" w:hAnsi="Times New Roman" w:cs="Times New Roman"/>
          <w:b/>
          <w:bCs/>
          <w:color w:val="000000"/>
          <w:spacing w:val="-10"/>
          <w:sz w:val="28"/>
          <w:szCs w:val="28"/>
          <w:lang w:eastAsia="ru-RU" w:bidi="ru-RU"/>
        </w:rPr>
        <w:br/>
        <w:t xml:space="preserve">Донецкой Народной Республики бюджетам муниципальных образований </w:t>
      </w:r>
      <w:r w:rsidRPr="009C2F12">
        <w:rPr>
          <w:rFonts w:ascii="Times New Roman" w:eastAsia="Times New Roman" w:hAnsi="Times New Roman" w:cs="Times New Roman"/>
          <w:b/>
          <w:bCs/>
          <w:color w:val="000000"/>
          <w:spacing w:val="-10"/>
          <w:sz w:val="28"/>
          <w:szCs w:val="28"/>
          <w:lang w:eastAsia="ru-RU" w:bidi="ru-RU"/>
        </w:rPr>
        <w:br/>
        <w:t>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организациях, дошкольного, начального общего, основного общего, среднего общего образования в государственных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</w:t>
      </w:r>
    </w:p>
    <w:p w14:paraId="37CC8EF0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295" w:lineRule="exact"/>
        <w:ind w:left="40"/>
        <w:jc w:val="center"/>
        <w:rPr>
          <w:rFonts w:ascii="Times New Roman" w:eastAsia="Times New Roman" w:hAnsi="Times New Roman" w:cs="Times New Roman"/>
          <w:b/>
          <w:bCs/>
          <w:color w:val="000000"/>
          <w:spacing w:val="-10"/>
          <w:sz w:val="28"/>
          <w:szCs w:val="28"/>
          <w:lang w:eastAsia="ru-RU" w:bidi="ru-RU"/>
        </w:rPr>
      </w:pPr>
    </w:p>
    <w:p w14:paraId="3D945D23" w14:textId="77777777" w:rsidR="009C2F12" w:rsidRPr="009C2F12" w:rsidRDefault="009C2F12" w:rsidP="009C2F12">
      <w:pPr>
        <w:widowControl w:val="0"/>
        <w:numPr>
          <w:ilvl w:val="0"/>
          <w:numId w:val="1"/>
        </w:numPr>
        <w:tabs>
          <w:tab w:val="left" w:pos="1134"/>
        </w:tabs>
        <w:suppressAutoHyphens/>
        <w:spacing w:after="38" w:line="312" w:lineRule="auto"/>
        <w:ind w:firstLine="7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Общий объем субвенций, предоставляемых из бюджета Донецкой Народной Республики бюджетам муниципальных образований на осуществление отдельных государственных полномочий Донецкой Народной Республики (С), определяется по формуле:</w:t>
      </w:r>
    </w:p>
    <w:p w14:paraId="7FC5DA48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38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645402CD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38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m:oMath>
        <m:r>
          <w:rPr>
            <w:rFonts w:ascii="Cambria Math" w:eastAsia="Times New Roman" w:hAnsi="Cambria Math" w:cs="Times New Roman"/>
            <w:color w:val="000000"/>
            <w:sz w:val="28"/>
            <w:szCs w:val="28"/>
            <w:lang w:eastAsia="ru-RU" w:bidi="ru-RU"/>
          </w:rPr>
          <m:t>C=</m:t>
        </m:r>
        <m:nary>
          <m:naryPr>
            <m:chr m:val="∑"/>
            <m:subHide m:val="1"/>
            <m:supHide m:val="1"/>
            <m:ctrlP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</m:ctrlPr>
          </m:naryPr>
          <m:sub/>
          <m:sup/>
          <m:e>
            <m:d>
              <m:dPr>
                <m:ctrlPr>
                  <w:rPr>
                    <w:rFonts w:ascii="Cambria Math" w:eastAsia="Times New Roman" w:hAnsi="Cambria Math" w:cs="Times New Roman"/>
                    <w:color w:val="000000"/>
                    <w:sz w:val="28"/>
                    <w:szCs w:val="28"/>
                    <w:lang w:eastAsia="ru-RU" w:bidi="ru-RU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C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i</m:t>
                    </m:r>
                  </m:sub>
                </m:sSub>
                <m:r>
                  <w:rPr>
                    <w:rFonts w:ascii="Cambria Math" w:eastAsia="Times New Roman" w:hAnsi="Cambria Math" w:cs="Times New Roman"/>
                    <w:color w:val="000000"/>
                    <w:sz w:val="28"/>
                    <w:szCs w:val="28"/>
                    <w:lang w:eastAsia="ru-RU" w:bidi="ru-RU"/>
                  </w:rPr>
                  <m:t>+</m:t>
                </m:r>
                <m:sSub>
                  <m:sSubPr>
                    <m:ctrlP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R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i</m:t>
                    </m:r>
                  </m:sub>
                </m:sSub>
                <m:r>
                  <w:rPr>
                    <w:rFonts w:ascii="Cambria Math" w:eastAsia="Times New Roman" w:hAnsi="Cambria Math" w:cs="Times New Roman"/>
                    <w:color w:val="000000"/>
                    <w:sz w:val="28"/>
                    <w:szCs w:val="28"/>
                    <w:lang w:eastAsia="ru-RU" w:bidi="ru-RU"/>
                  </w:rPr>
                  <m:t>+</m:t>
                </m:r>
                <m:sSub>
                  <m:sSubPr>
                    <m:ctrlP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S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i</m:t>
                    </m:r>
                  </m:sub>
                </m:sSub>
              </m:e>
            </m:d>
          </m:e>
        </m:nary>
      </m:oMath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,</w:t>
      </w:r>
    </w:p>
    <w:p w14:paraId="05FC5C0D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где: </w:t>
      </w:r>
    </w:p>
    <w:p w14:paraId="3D640F94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C</w:t>
      </w:r>
      <w:r w:rsidRPr="009C2F1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bscript"/>
          <w:lang w:val="en-US" w:eastAsia="ru-RU" w:bidi="ru-RU"/>
        </w:rPr>
        <w:t>i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– размер субвенции бюджету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bidi="en-US"/>
        </w:rPr>
        <w:t xml:space="preserve">-го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образования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>на организацию осуществления отдельных государственных полномочий;</w:t>
      </w:r>
    </w:p>
    <w:p w14:paraId="42B664BA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R</w:t>
      </w:r>
      <w:r w:rsidRPr="009C2F1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bscript"/>
          <w:lang w:val="en-US" w:eastAsia="ru-RU" w:bidi="ru-RU"/>
        </w:rPr>
        <w:t>i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–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размер субвенции бюджету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-го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образования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 xml:space="preserve">на обеспечение получения дошкольного образования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 xml:space="preserve">в государственных дошкольных образовательных организациях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и государственных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общеобразовательных организациях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;</w:t>
      </w:r>
    </w:p>
    <w:p w14:paraId="6A4303BE" w14:textId="705F90F6" w:rsid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S</w:t>
      </w:r>
      <w:r w:rsidRPr="009C2F1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bscript"/>
          <w:lang w:val="en-US" w:bidi="en-US"/>
        </w:rPr>
        <w:t>i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–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размер субвенции бюджету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-го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образования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 xml:space="preserve">на обеспечение получения начального общего, основного общего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>и среднего общего образования.</w:t>
      </w:r>
    </w:p>
    <w:p w14:paraId="61F97204" w14:textId="77777777" w:rsidR="00FC1538" w:rsidRPr="00892378" w:rsidRDefault="00FC1538" w:rsidP="00B852EE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892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1</w:t>
      </w:r>
      <w:r w:rsidRPr="0089237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>1</w:t>
      </w:r>
      <w:r w:rsidRPr="00892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 </w:t>
      </w:r>
      <w:r w:rsidRPr="00892378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 расчете объема субвенции бюджетам муниципальных образований Донецкой Народной Республики на осуществление отдельных государственных полномочий в сфере образования (далее – общий объем субвенции) могут применяться корректирующие коэффициенты в соответствии с приложением к настоящей Методике.</w:t>
      </w:r>
    </w:p>
    <w:p w14:paraId="3997EE14" w14:textId="5CE21F88" w:rsidR="00FC1538" w:rsidRDefault="00FC1538" w:rsidP="00B852EE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</w:pP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В случае применения таких корректирующих коэффициентов общий объем субвенции (C) </w:t>
      </w: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рассчитывается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</w:t>
      </w: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по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</w:t>
      </w: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формуле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:</w:t>
      </w:r>
    </w:p>
    <w:p w14:paraId="69E09E9D" w14:textId="77777777" w:rsidR="00B852EE" w:rsidRPr="00B852EE" w:rsidRDefault="00B852EE" w:rsidP="00B852EE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</w:pPr>
    </w:p>
    <w:p w14:paraId="14953AF4" w14:textId="6931D0B0" w:rsidR="00FC1538" w:rsidRDefault="00FC1538" w:rsidP="00B852EE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</w:pPr>
      <w:r w:rsidRPr="00B852EE">
        <w:rPr>
          <w:rFonts w:ascii="Cambria Math" w:eastAsia="Times New Roman" w:hAnsi="Cambria Math" w:cs="Cambria Math"/>
          <w:color w:val="000000"/>
          <w:sz w:val="28"/>
          <w:szCs w:val="28"/>
          <w:lang w:val="en-US" w:eastAsia="ru-RU" w:bidi="ru-RU"/>
        </w:rPr>
        <w:t>𝐶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= ∑(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lang w:val="en-US" w:eastAsia="ru-RU" w:bidi="ru-RU"/>
        </w:rPr>
        <w:t>𝑅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vertAlign w:val="subscript"/>
          <w:lang w:val="en-US" w:eastAsia="ru-RU" w:bidi="ru-RU"/>
        </w:rPr>
        <w:t>𝑖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lang w:val="en-US" w:eastAsia="ru-RU" w:bidi="ru-RU"/>
        </w:rPr>
        <w:t>∗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lang w:val="en-US" w:eastAsia="ru-RU" w:bidi="ru-RU"/>
        </w:rPr>
        <w:t>𝑘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vertAlign w:val="subscript"/>
          <w:lang w:val="en-US" w:eastAsia="ru-RU" w:bidi="ru-RU"/>
        </w:rPr>
        <w:t>𝑖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+ 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lang w:val="en-US" w:eastAsia="ru-RU" w:bidi="ru-RU"/>
        </w:rPr>
        <w:t>𝑆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vertAlign w:val="subscript"/>
          <w:lang w:val="en-US" w:eastAsia="ru-RU" w:bidi="ru-RU"/>
        </w:rPr>
        <w:t>𝑖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lang w:val="en-US" w:eastAsia="ru-RU" w:bidi="ru-RU"/>
        </w:rPr>
        <w:t>∗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lang w:val="en-US" w:eastAsia="ru-RU" w:bidi="ru-RU"/>
        </w:rPr>
        <w:t>𝑘</w:t>
      </w:r>
      <w:r w:rsidRPr="00B852EE">
        <w:rPr>
          <w:rFonts w:ascii="Cambria Math" w:eastAsia="Times New Roman" w:hAnsi="Cambria Math" w:cs="Cambria Math"/>
          <w:color w:val="000000"/>
          <w:sz w:val="28"/>
          <w:szCs w:val="28"/>
          <w:vertAlign w:val="subscript"/>
          <w:lang w:val="en-US" w:eastAsia="ru-RU" w:bidi="ru-RU"/>
        </w:rPr>
        <w:t>𝑖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),</w:t>
      </w:r>
    </w:p>
    <w:p w14:paraId="371FE01B" w14:textId="77777777" w:rsidR="00B852EE" w:rsidRPr="00B852EE" w:rsidRDefault="00B852EE" w:rsidP="00B852EE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</w:pPr>
    </w:p>
    <w:p w14:paraId="3C035345" w14:textId="77777777" w:rsidR="00FC1538" w:rsidRPr="00B852EE" w:rsidRDefault="00FC1538" w:rsidP="00B852EE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</w:pP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где:</w:t>
      </w:r>
    </w:p>
    <w:p w14:paraId="669E537C" w14:textId="77777777" w:rsidR="00FC1538" w:rsidRPr="00B852EE" w:rsidRDefault="00FC1538" w:rsidP="00B852EE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</w:pP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R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 w:bidi="ru-RU"/>
        </w:rPr>
        <w:t>i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– размер субвенции бюджету i-</w:t>
      </w: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го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муниципального образования на обеспечение получения дошкольного образования в государственных дошкольных образовательных организациях и государственных общеобразовательных организациях, показатель, определенный в соответствии с настоящей Методикой;</w:t>
      </w:r>
    </w:p>
    <w:p w14:paraId="62F59895" w14:textId="77777777" w:rsidR="00FC1538" w:rsidRPr="00B852EE" w:rsidRDefault="00FC1538" w:rsidP="00B852EE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</w:pP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S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 w:bidi="ru-RU"/>
        </w:rPr>
        <w:t>i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– размер субвенции бюджету i-</w:t>
      </w: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го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муниципального образования на обеспечение получения начального общего, основного общего и среднего общего образования, показатель, определенный в соответствии с настоящей Методикой;</w:t>
      </w:r>
    </w:p>
    <w:p w14:paraId="354C7054" w14:textId="587B7656" w:rsidR="00FC1538" w:rsidRDefault="00FC1538" w:rsidP="00B852EE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</w:pP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k</w:t>
      </w:r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 w:bidi="ru-RU"/>
        </w:rPr>
        <w:t>i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– корректирующий коэффициент </w:t>
      </w: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по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</w:t>
      </w: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i-му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</w:t>
      </w: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муниципальному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 xml:space="preserve"> </w:t>
      </w:r>
      <w:proofErr w:type="spellStart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образованию</w:t>
      </w:r>
      <w:proofErr w:type="spellEnd"/>
      <w:r w:rsidRPr="00B852EE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.</w:t>
      </w:r>
    </w:p>
    <w:p w14:paraId="27F37780" w14:textId="77777777" w:rsidR="009C2F12" w:rsidRPr="009C2F12" w:rsidRDefault="009C2F12" w:rsidP="009C2F12">
      <w:pPr>
        <w:widowControl w:val="0"/>
        <w:numPr>
          <w:ilvl w:val="0"/>
          <w:numId w:val="1"/>
        </w:numPr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Показателями (критериями) распределения между муниципальными образованиями общего объема субвенций являются:</w:t>
      </w:r>
    </w:p>
    <w:p w14:paraId="423C3D6B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количество ставок, необходимое для выполнения отдельных государственных полномочий в муниципальном образовании, определяемое исходя из количества получателей субсидий;</w:t>
      </w:r>
    </w:p>
    <w:p w14:paraId="1C0D1C7F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прогнозируемая на очередной финансовый год среднегодовая численность воспитанников, получающих дошкольное образование в государственных дошкольных образовательных организациях, в государственных общеобразовательных организациях.</w:t>
      </w:r>
    </w:p>
    <w:p w14:paraId="3E0AF9D2" w14:textId="77777777" w:rsidR="009C2F12" w:rsidRPr="009C2F12" w:rsidRDefault="009C2F12" w:rsidP="009C2F12">
      <w:pPr>
        <w:widowControl w:val="0"/>
        <w:numPr>
          <w:ilvl w:val="0"/>
          <w:numId w:val="1"/>
        </w:numPr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Размер субвенции бюджету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-го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образования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на обеспечение получения дошкольного образования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 xml:space="preserve">в государственных дошкольных образовательных организациях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 xml:space="preserve">и государственных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общеобразовательных организациях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(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R</w:t>
      </w:r>
      <w:r w:rsidRPr="009C2F1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bscript"/>
          <w:lang w:val="en-US" w:eastAsia="ru-RU" w:bidi="ru-RU"/>
        </w:rPr>
        <w:t>i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) </w:t>
      </w:r>
      <w:bookmarkStart w:id="1" w:name="_Hlk168397776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</w:t>
      </w:r>
      <w:bookmarkStart w:id="2" w:name="_GoBack"/>
      <w:bookmarkEnd w:id="2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пределяется по формуле:</w:t>
      </w:r>
    </w:p>
    <w:bookmarkEnd w:id="1"/>
    <w:p w14:paraId="461EC448" w14:textId="77777777" w:rsidR="009C2F12" w:rsidRPr="009C2F12" w:rsidRDefault="00892378" w:rsidP="009C2F12">
      <w:pPr>
        <w:widowControl w:val="0"/>
        <w:tabs>
          <w:tab w:val="left" w:pos="1134"/>
        </w:tabs>
        <w:suppressAutoHyphens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  <m:t>R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  <m:t>i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8"/>
            <w:szCs w:val="28"/>
            <w:lang w:eastAsia="ru-RU" w:bidi="ru-RU"/>
          </w:rPr>
          <m:t>=</m:t>
        </m:r>
        <m:nary>
          <m:naryPr>
            <m:chr m:val="∑"/>
            <m:subHide m:val="1"/>
            <m:supHide m:val="1"/>
            <m:ctrlP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</m:ctrlPr>
          </m:naryPr>
          <m:sub/>
          <m:sup/>
          <m:e>
            <m:d>
              <m:dPr>
                <m:ctrlPr>
                  <w:rPr>
                    <w:rFonts w:ascii="Cambria Math" w:eastAsia="Times New Roman" w:hAnsi="Cambria Math" w:cs="Times New Roman"/>
                    <w:color w:val="000000"/>
                    <w:sz w:val="28"/>
                    <w:szCs w:val="28"/>
                    <w:lang w:eastAsia="ru-RU" w:bidi="ru-RU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Н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pnh</m:t>
                    </m:r>
                  </m:sub>
                </m:sSub>
                <m:sSub>
                  <m:sSubPr>
                    <m:ctrlP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Ч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pnh</m:t>
                    </m:r>
                  </m:sub>
                </m:sSub>
              </m:e>
            </m:d>
          </m:e>
        </m:nary>
      </m:oMath>
      <w:r w:rsidR="009C2F12"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,</w:t>
      </w:r>
    </w:p>
    <w:p w14:paraId="255CD394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7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где:</w:t>
      </w:r>
    </w:p>
    <w:p w14:paraId="752D8AF0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p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– вид группы дошкольного образования;</w:t>
      </w:r>
    </w:p>
    <w:p w14:paraId="6F37FF89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n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–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возраст воспитанников (до трех лет, старше трех лет);</w:t>
      </w:r>
    </w:p>
    <w:p w14:paraId="52532FC4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h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– время пребывания в группе воспитанников;</w:t>
      </w:r>
    </w:p>
    <w:p w14:paraId="5C5C5BED" w14:textId="77777777" w:rsidR="009C2F12" w:rsidRPr="009C2F12" w:rsidRDefault="009C2F12" w:rsidP="009C2F12">
      <w:pPr>
        <w:widowControl w:val="0"/>
        <w:shd w:val="clear" w:color="auto" w:fill="FFFFFF"/>
        <w:tabs>
          <w:tab w:val="left" w:pos="1134"/>
        </w:tabs>
        <w:suppressAutoHyphens/>
        <w:spacing w:before="360" w:after="6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</w:t>
      </w:r>
      <w:r w:rsidRPr="009C2F12">
        <w:rPr>
          <w:rFonts w:ascii="Times New Roman" w:eastAsia="Times New Roman" w:hAnsi="Times New Roman" w:cs="Times New Roman"/>
          <w:color w:val="000000"/>
          <w:sz w:val="32"/>
          <w:szCs w:val="32"/>
          <w:vertAlign w:val="subscript"/>
          <w:lang w:eastAsia="ru-RU" w:bidi="ru-RU"/>
        </w:rPr>
        <w:t>pnh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32"/>
          <w:szCs w:val="32"/>
          <w:lang w:eastAsia="ru-RU" w:bidi="ru-RU"/>
        </w:rPr>
        <w:t xml:space="preserve"> –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норматив финансирования расходов на реализацию образовательных программ дошкольного образования в государственных дошкольных образовательных организациях и государственных общеобразовательных организациях в расчете на одного воспитанника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p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-й группы,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n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-го возраста, с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h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-м временем пребывания в год;</w:t>
      </w:r>
    </w:p>
    <w:p w14:paraId="5E3F7840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Ч</w:t>
      </w:r>
      <w:r w:rsidRPr="009C2F12">
        <w:rPr>
          <w:rFonts w:ascii="Times New Roman" w:eastAsia="Times New Roman" w:hAnsi="Times New Roman" w:cs="Times New Roman"/>
          <w:color w:val="000000"/>
          <w:sz w:val="32"/>
          <w:szCs w:val="32"/>
          <w:vertAlign w:val="subscript"/>
          <w:lang w:eastAsia="ru-RU" w:bidi="ru-RU"/>
        </w:rPr>
        <w:t>pnh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 w:bidi="ru-RU"/>
        </w:rPr>
        <w:t xml:space="preserve">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– численность воспитанников муниципальных дошкольных образовательных организаций и муниципальных общеобразовательных организаций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p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-й группы,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n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-го возраста, с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h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-м временем пребывания в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-м муниципальном образовании.</w:t>
      </w:r>
    </w:p>
    <w:p w14:paraId="43F51155" w14:textId="77777777" w:rsidR="009C2F12" w:rsidRPr="009C2F12" w:rsidRDefault="009C2F12" w:rsidP="009C2F12">
      <w:pPr>
        <w:widowControl w:val="0"/>
        <w:shd w:val="clear" w:color="auto" w:fill="FFFFFF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 расчете объема средств субвенции для обеспечения образовательной программы образовательной организации, реализующей программу дошкольного образования, находящейся в структуре центра образования, используется норматив финансирования расходов на обеспечение государственных гарантий прав граждан на получение дошкольного образования по месту фактического нахождения здания, в котором осуществляется реализация образовательной программы дошкольного образования.</w:t>
      </w:r>
    </w:p>
    <w:p w14:paraId="2BA6BACE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Показатель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Ч</w:t>
      </w:r>
      <w:r w:rsidRPr="009C2F12">
        <w:rPr>
          <w:rFonts w:ascii="Times New Roman" w:eastAsia="Times New Roman" w:hAnsi="Times New Roman" w:cs="Times New Roman"/>
          <w:color w:val="000000"/>
          <w:sz w:val="32"/>
          <w:szCs w:val="32"/>
          <w:vertAlign w:val="subscript"/>
          <w:lang w:eastAsia="ru-RU" w:bidi="ru-RU"/>
        </w:rPr>
        <w:t>pnh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является показателем (критерием) распределения общего объема субвенций между муниципальными образованиями. </w:t>
      </w:r>
    </w:p>
    <w:p w14:paraId="36592AE8" w14:textId="77777777" w:rsidR="009C2F12" w:rsidRPr="009C2F12" w:rsidRDefault="009C2F12" w:rsidP="009C2F12">
      <w:pPr>
        <w:widowControl w:val="0"/>
        <w:numPr>
          <w:ilvl w:val="0"/>
          <w:numId w:val="1"/>
        </w:numPr>
        <w:tabs>
          <w:tab w:val="left" w:pos="1134"/>
        </w:tabs>
        <w:suppressAutoHyphens/>
        <w:spacing w:after="166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Размер субвенции бюджету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-го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образования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 xml:space="preserve">на обеспечение получения начального общего, основного общего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>и среднего общего образования определяется по формуле:</w:t>
      </w:r>
    </w:p>
    <w:p w14:paraId="15CFD75B" w14:textId="77777777" w:rsidR="009C2F12" w:rsidRPr="009C2F12" w:rsidRDefault="00892378" w:rsidP="009C2F12">
      <w:pPr>
        <w:widowControl w:val="0"/>
        <w:tabs>
          <w:tab w:val="left" w:pos="1134"/>
        </w:tabs>
        <w:suppressAutoHyphens/>
        <w:spacing w:after="166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  <m:t>S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  <m:t>i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8"/>
            <w:szCs w:val="28"/>
            <w:lang w:eastAsia="ru-RU" w:bidi="ru-RU"/>
          </w:rPr>
          <m:t>=</m:t>
        </m:r>
        <m:nary>
          <m:naryPr>
            <m:chr m:val="∑"/>
            <m:subHide m:val="1"/>
            <m:supHide m:val="1"/>
            <m:ctrlP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</m:ctrlPr>
          </m:naryPr>
          <m:sub/>
          <m:sup/>
          <m:e>
            <m:d>
              <m:dPr>
                <m:ctrlPr>
                  <w:rPr>
                    <w:rFonts w:ascii="Cambria Math" w:eastAsia="Times New Roman" w:hAnsi="Cambria Math" w:cs="Times New Roman"/>
                    <w:color w:val="000000"/>
                    <w:sz w:val="28"/>
                    <w:szCs w:val="28"/>
                    <w:lang w:eastAsia="ru-RU" w:bidi="ru-RU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Н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sn</m:t>
                    </m:r>
                  </m:sub>
                </m:sSub>
                <m:r>
                  <w:rPr>
                    <w:rFonts w:ascii="Cambria Math" w:eastAsia="Times New Roman" w:hAnsi="Cambria Math" w:cs="Times New Roman"/>
                    <w:color w:val="000000"/>
                    <w:sz w:val="28"/>
                    <w:szCs w:val="28"/>
                    <w:lang w:eastAsia="ru-RU" w:bidi="ru-RU"/>
                  </w:rPr>
                  <m:t>*</m:t>
                </m:r>
                <m:sSub>
                  <m:sSubPr>
                    <m:ctrlP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Ч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color w:val="000000"/>
                        <w:sz w:val="28"/>
                        <w:szCs w:val="28"/>
                        <w:lang w:eastAsia="ru-RU" w:bidi="ru-RU"/>
                      </w:rPr>
                      <m:t>sn</m:t>
                    </m:r>
                  </m:sub>
                </m:sSub>
              </m:e>
            </m:d>
          </m:e>
        </m:nary>
      </m:oMath>
      <w:r w:rsidR="009C2F12"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,</w:t>
      </w:r>
    </w:p>
    <w:p w14:paraId="61858610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где: </w:t>
      </w:r>
    </w:p>
    <w:p w14:paraId="5A750301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lastRenderedPageBreak/>
        <w:t>s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– вид основной образовательной программы, форма обучения и месторасположение общеобразовательной организации;</w:t>
      </w:r>
    </w:p>
    <w:p w14:paraId="56012C7B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n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– уровень общего образования; </w:t>
      </w:r>
    </w:p>
    <w:p w14:paraId="061452D6" w14:textId="77777777" w:rsidR="009C2F12" w:rsidRPr="009C2F12" w:rsidRDefault="009C2F12" w:rsidP="009C2F12">
      <w:pPr>
        <w:widowControl w:val="0"/>
        <w:shd w:val="clear" w:color="auto" w:fill="FFFFFF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H</w:t>
      </w:r>
      <w:r w:rsidRPr="009C2F12">
        <w:rPr>
          <w:rFonts w:ascii="Times New Roman" w:eastAsia="Times New Roman" w:hAnsi="Times New Roman" w:cs="Times New Roman"/>
          <w:color w:val="000000"/>
          <w:sz w:val="32"/>
          <w:szCs w:val="32"/>
          <w:vertAlign w:val="subscript"/>
          <w:lang w:val="en-US" w:bidi="en-US"/>
        </w:rPr>
        <w:t>sn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–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норматив финансирования расходов на реализацию образовательных программ начального общего, основного общего, среднего общего образования в государственных общеобразовательных организациях Донецкой Народной Республики в расчете на одного обучающегося по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s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-му виду,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n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-го уровня образования в год;</w:t>
      </w:r>
    </w:p>
    <w:p w14:paraId="54BAA1A6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Ч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32"/>
          <w:szCs w:val="32"/>
          <w:vertAlign w:val="subscript"/>
          <w:lang w:val="en-US" w:bidi="en-US"/>
        </w:rPr>
        <w:t>sn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– численность обучающихся муниципальных общеобразовательных организаций по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s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-му виду,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n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-го уровня образования в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-м муниципальном образовании в соответствии с данными формы федерального статистического наблюдения № ОО-1 «Сведения об организации, осуществляющей образовательную деятельность по образовательным программам начального общего, основного общего, среднего общего образования», утвержденной приказом Федеральной службы государственной статистики от 1 марта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>2022 года № 99 (далее – форма № ОО-1), на последнюю отчетную дату.</w:t>
      </w:r>
    </w:p>
    <w:p w14:paraId="16D84934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Корректировка размера субвенции, предоставляемой бюджету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-г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o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образования, в текущем финансовом году производится в случае изменения численности обучающихся – на основании данных формы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>№ ОО-1 на последнюю отчетную дату и данных о планируемом введении новых (дополнительных) мест с учетом сроков ввода в эксплуатацию объектов завершенного капитального строительства (приобретенных).</w:t>
      </w:r>
    </w:p>
    <w:p w14:paraId="027D18F3" w14:textId="77777777" w:rsidR="009C2F12" w:rsidRPr="009C2F12" w:rsidRDefault="009C2F12" w:rsidP="009C2F12">
      <w:pPr>
        <w:widowControl w:val="0"/>
        <w:shd w:val="clear" w:color="auto" w:fill="FFFFFF"/>
        <w:tabs>
          <w:tab w:val="left" w:pos="1134"/>
        </w:tabs>
        <w:suppressAutoHyphens/>
        <w:spacing w:after="0" w:line="312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 расчете объема субвенций для обеспечения общеобразовательной программы образовательной организации с численностью обучающихся менее 90 человек, находящейся на территории города, при условии, что на территории данного города не функционируют иные общеобразовательные организации, применяются нормативы для общеобразовательных организаций соответствующей численности, расположенных в поселках городского типа (ПГТ).</w:t>
      </w:r>
    </w:p>
    <w:p w14:paraId="1432D994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Показатель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Ч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 w:bidi="ru-RU"/>
        </w:rPr>
        <w:t>sn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является показателем (критерием) распределения между муниципальными образованиями общего объема субвенций. </w:t>
      </w:r>
    </w:p>
    <w:p w14:paraId="7DD1B830" w14:textId="77777777" w:rsidR="009C2F12" w:rsidRPr="009C2F12" w:rsidRDefault="009C2F12" w:rsidP="009C2F12">
      <w:pPr>
        <w:widowControl w:val="0"/>
        <w:numPr>
          <w:ilvl w:val="0"/>
          <w:numId w:val="1"/>
        </w:numPr>
        <w:tabs>
          <w:tab w:val="left" w:pos="1134"/>
        </w:tabs>
        <w:suppressAutoHyphens/>
        <w:spacing w:after="166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Размер субвенции бюджету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bidi="en-US"/>
        </w:rPr>
        <w:t xml:space="preserve">-го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образования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>на организацию осуществления отдельных государственных полномочий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(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C</w:t>
      </w:r>
      <w:r w:rsidRPr="009C2F12">
        <w:rPr>
          <w:rFonts w:ascii="Times New Roman" w:eastAsia="Times New Roman" w:hAnsi="Times New Roman" w:cs="Times New Roman"/>
          <w:color w:val="000000"/>
          <w:sz w:val="32"/>
          <w:szCs w:val="32"/>
          <w:vertAlign w:val="subscript"/>
          <w:lang w:val="en-US" w:bidi="en-US"/>
        </w:rPr>
        <w:t>i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)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определяется по формуле:</w:t>
      </w:r>
    </w:p>
    <w:p w14:paraId="71940DD5" w14:textId="77777777" w:rsidR="009C2F12" w:rsidRPr="009C2F12" w:rsidRDefault="00892378" w:rsidP="009C2F12">
      <w:pPr>
        <w:widowControl w:val="0"/>
        <w:tabs>
          <w:tab w:val="left" w:pos="1134"/>
        </w:tabs>
        <w:suppressAutoHyphens/>
        <w:spacing w:after="166" w:line="276" w:lineRule="auto"/>
        <w:ind w:left="709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 w:bidi="ru-RU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  <m:t>C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  <m:t>i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8"/>
            <w:szCs w:val="28"/>
            <w:lang w:eastAsia="ru-RU" w:bidi="ru-RU"/>
          </w:rPr>
          <m:t>=Н*</m:t>
        </m:r>
        <m:sSub>
          <m:sSubPr>
            <m:ctrlP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  <m:t>Ч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8"/>
                <w:szCs w:val="28"/>
                <w:lang w:eastAsia="ru-RU" w:bidi="ru-RU"/>
              </w:rPr>
              <m:t>i</m:t>
            </m:r>
          </m:sub>
        </m:sSub>
      </m:oMath>
      <w:r w:rsidR="009C2F12" w:rsidRPr="009C2F1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 w:bidi="ru-RU"/>
        </w:rPr>
        <w:t xml:space="preserve"> ,</w:t>
      </w:r>
    </w:p>
    <w:p w14:paraId="57E3A315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где </w:t>
      </w:r>
    </w:p>
    <w:p w14:paraId="52F43C76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 – норматив затрат в расчете на одного специалиста (одну ставку), задействованного в выполнении отдельных государственных полномочий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>в муниципальном образовании;</w:t>
      </w:r>
    </w:p>
    <w:p w14:paraId="7EC060EA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15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Ч</w:t>
      </w:r>
      <w:proofErr w:type="spellStart"/>
      <w:r w:rsidRPr="009C2F12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vertAlign w:val="subscript"/>
          <w:lang w:val="en-US" w:eastAsia="ru-RU" w:bidi="ru-RU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– количество ставок, необходимое для выполнения отдельных государственных полномочий в </w:t>
      </w:r>
      <w:proofErr w:type="spellStart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val="en-US" w:bidi="en-US"/>
        </w:rPr>
        <w:t>i</w:t>
      </w:r>
      <w:proofErr w:type="spellEnd"/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-м муниципальном образовании, определяемое исходя из количества получателей субсидий:</w:t>
      </w:r>
    </w:p>
    <w:p w14:paraId="35530059" w14:textId="77777777" w:rsidR="009C2F12" w:rsidRPr="009C2F12" w:rsidRDefault="00892378" w:rsidP="009C2F12">
      <w:pPr>
        <w:widowControl w:val="0"/>
        <w:tabs>
          <w:tab w:val="left" w:pos="1134"/>
        </w:tabs>
        <w:suppressAutoHyphens/>
        <w:spacing w:after="150" w:line="276" w:lineRule="auto"/>
        <w:ind w:firstLine="709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 w:bidi="ru-RU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="Times New Roman" w:hAnsi="Cambria Math" w:cs="Times New Roman"/>
                  <w:color w:val="000000"/>
                  <w:sz w:val="28"/>
                  <w:szCs w:val="28"/>
                  <w:lang w:eastAsia="ru-RU" w:bidi="ru-RU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color w:val="000000"/>
                  <w:sz w:val="28"/>
                  <w:szCs w:val="28"/>
                  <w:lang w:eastAsia="ru-RU" w:bidi="ru-RU"/>
                </w:rPr>
                <m:t>Ч</m:t>
              </m:r>
            </m:e>
            <m:sub>
              <m:r>
                <w:rPr>
                  <w:rFonts w:ascii="Cambria Math" w:eastAsia="Times New Roman" w:hAnsi="Cambria Math" w:cs="Times New Roman"/>
                  <w:color w:val="000000"/>
                  <w:sz w:val="28"/>
                  <w:szCs w:val="28"/>
                  <w:lang w:eastAsia="ru-RU" w:bidi="ru-RU"/>
                </w:rPr>
                <m:t>i</m:t>
              </m:r>
            </m:sub>
          </m:sSub>
          <m:r>
            <w:rPr>
              <w:rFonts w:ascii="Cambria Math" w:eastAsia="Times New Roman" w:hAnsi="Cambria Math" w:cs="Times New Roman"/>
              <w:color w:val="000000"/>
              <w:sz w:val="28"/>
              <w:szCs w:val="28"/>
              <w:lang w:eastAsia="ru-RU" w:bidi="ru-RU"/>
            </w:rPr>
            <m:t>=</m:t>
          </m:r>
          <m:f>
            <m:fPr>
              <m:ctrlPr>
                <w:rPr>
                  <w:rFonts w:ascii="Cambria Math" w:eastAsia="Times New Roman" w:hAnsi="Cambria Math" w:cs="Times New Roman"/>
                  <w:color w:val="000000"/>
                  <w:sz w:val="28"/>
                  <w:szCs w:val="28"/>
                  <w:lang w:eastAsia="ru-RU" w:bidi="ru-RU"/>
                </w:rPr>
              </m:ctrlPr>
            </m:fPr>
            <m:num>
              <m:sSub>
                <m:sSubPr>
                  <m:ctrlPr>
                    <w:rPr>
                      <w:rFonts w:ascii="Cambria Math" w:eastAsia="Times New Roman" w:hAnsi="Cambria Math" w:cs="Times New Roman"/>
                      <w:color w:val="000000"/>
                      <w:sz w:val="28"/>
                      <w:szCs w:val="28"/>
                      <w:lang w:eastAsia="ru-RU" w:bidi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8"/>
                      <w:szCs w:val="28"/>
                      <w:lang w:eastAsia="ru-RU" w:bidi="ru-RU"/>
                    </w:rPr>
                    <m:t>Ч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28"/>
                      <w:szCs w:val="28"/>
                      <w:lang w:eastAsia="ru-RU" w:bidi="ru-RU"/>
                    </w:rPr>
                    <m:t>pnh</m:t>
                  </m:r>
                </m:sub>
              </m:sSub>
              <m:r>
                <w:rPr>
                  <w:rFonts w:ascii="Cambria Math" w:eastAsia="Times New Roman" w:hAnsi="Cambria Math" w:cs="Times New Roman"/>
                  <w:color w:val="000000"/>
                  <w:sz w:val="28"/>
                  <w:szCs w:val="28"/>
                  <w:lang w:eastAsia="ru-RU" w:bidi="ru-RU"/>
                </w:rPr>
                <m:t>+</m:t>
              </m:r>
              <m:sSub>
                <m:sSubPr>
                  <m:ctrlPr>
                    <w:rPr>
                      <w:rFonts w:ascii="Cambria Math" w:eastAsia="Times New Roman" w:hAnsi="Cambria Math" w:cs="Times New Roman"/>
                      <w:color w:val="000000"/>
                      <w:sz w:val="28"/>
                      <w:szCs w:val="28"/>
                      <w:lang w:eastAsia="ru-RU" w:bidi="ru-RU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8"/>
                      <w:szCs w:val="28"/>
                      <w:lang w:eastAsia="ru-RU" w:bidi="ru-RU"/>
                    </w:rPr>
                    <m:t>Ч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28"/>
                      <w:szCs w:val="28"/>
                      <w:lang w:eastAsia="ru-RU" w:bidi="ru-RU"/>
                    </w:rPr>
                    <m:t>sn</m:t>
                  </m:r>
                </m:sub>
              </m:sSub>
            </m:num>
            <m:den>
              <m:r>
                <w:rPr>
                  <w:rFonts w:ascii="Cambria Math" w:eastAsia="Times New Roman" w:hAnsi="Cambria Math" w:cs="Times New Roman"/>
                  <w:color w:val="000000"/>
                  <w:sz w:val="28"/>
                  <w:szCs w:val="28"/>
                  <w:lang w:eastAsia="ru-RU" w:bidi="ru-RU"/>
                </w:rPr>
                <m:t>1000</m:t>
              </m:r>
            </m:den>
          </m:f>
        </m:oMath>
      </m:oMathPara>
    </w:p>
    <w:p w14:paraId="4C411C3D" w14:textId="77777777" w:rsidR="009C2F12" w:rsidRPr="009C2F12" w:rsidRDefault="009C2F12" w:rsidP="009C2F12">
      <w:pPr>
        <w:widowControl w:val="0"/>
        <w:numPr>
          <w:ilvl w:val="0"/>
          <w:numId w:val="1"/>
        </w:numPr>
        <w:tabs>
          <w:tab w:val="left" w:pos="1134"/>
        </w:tabs>
        <w:suppressAutoHyphens/>
        <w:spacing w:after="15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Установить, что расчет размера субвенции бюджетам муниципальных образований на организацию осуществления отдельных государственных полномочий применяется с 2025 года. </w:t>
      </w:r>
    </w:p>
    <w:p w14:paraId="78E53C0E" w14:textId="77777777" w:rsidR="009C2F12" w:rsidRPr="009C2F12" w:rsidRDefault="009C2F12" w:rsidP="009C2F12">
      <w:pPr>
        <w:widowControl w:val="0"/>
        <w:numPr>
          <w:ilvl w:val="0"/>
          <w:numId w:val="1"/>
        </w:numPr>
        <w:tabs>
          <w:tab w:val="left" w:pos="1134"/>
        </w:tabs>
        <w:suppressAutoHyphens/>
        <w:spacing w:after="15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Норматив затрат в расчете на одного специалиста (одну ставку), задействованного в выполнении отдельных государственных полномочий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br/>
        <w:t>в муниципальном образовании (Н), рассчитывается по формуле:</w:t>
      </w:r>
    </w:p>
    <w:p w14:paraId="0D3DD482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35" w:line="276" w:lineRule="auto"/>
        <w:ind w:left="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eastAsia="ru-RU" w:bidi="ru-RU"/>
        </w:rPr>
        <w:t>Н=1,2х(Д+Е),</w:t>
      </w:r>
    </w:p>
    <w:p w14:paraId="180E369A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где 1,2 – коэффициент увеличения, необходимый для осуществления отдельных государственных полномочий по организации и осуществлению деятельности по реализации отдельных государственных полномочий (где 0,2 – доля расходов от фонда оплаты труда, используемая на командировочные расходы, повышение квалификации, услуги связи, транспортные услуги, коммунальные услуги, арендную плату за пользование имуществом, работы и услуги по содержанию имущества, прочие работы и услуги, прочие расходы, увеличение стоимости основных средств и увеличение стоимости материальных запасов);</w:t>
      </w:r>
    </w:p>
    <w:p w14:paraId="74516E56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276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Д – сумма денежного содержания на планируемый год по должностям: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«помощник», «советник», «консультант»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в соответствии с </w:t>
      </w:r>
      <w:r w:rsidRPr="009C2F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нормативами формирования расходов на содержание и оплату труда муниципальных служащих муниципальных образований Донецкой Народной Республики, утвержденными </w:t>
      </w: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Правительством Донецкой Народной Республики;</w:t>
      </w:r>
    </w:p>
    <w:p w14:paraId="7302C283" w14:textId="77777777" w:rsidR="009C2F12" w:rsidRPr="009C2F12" w:rsidRDefault="009C2F12" w:rsidP="009C2F12">
      <w:pPr>
        <w:widowControl w:val="0"/>
        <w:tabs>
          <w:tab w:val="left" w:pos="1134"/>
        </w:tabs>
        <w:suppressAutoHyphens/>
        <w:spacing w:after="0" w:line="276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9C2F1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Е — сумма начислений на оплату труда в соответствии с налоговым законодательством Российской Федерации. </w:t>
      </w:r>
    </w:p>
    <w:p w14:paraId="435F0DBF" w14:textId="77777777" w:rsidR="00B123AF" w:rsidRDefault="00B123AF"/>
    <w:sectPr w:rsidR="00B123AF" w:rsidSect="000261CE">
      <w:headerReference w:type="default" r:id="rId8"/>
      <w:pgSz w:w="11906" w:h="16838"/>
      <w:pgMar w:top="1240" w:right="631" w:bottom="993" w:left="1621" w:header="0" w:footer="0" w:gutter="0"/>
      <w:pgNumType w:start="2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7BAF67" w14:textId="77777777" w:rsidR="00000000" w:rsidRDefault="00892378">
      <w:pPr>
        <w:spacing w:after="0" w:line="240" w:lineRule="auto"/>
      </w:pPr>
      <w:r>
        <w:separator/>
      </w:r>
    </w:p>
  </w:endnote>
  <w:endnote w:type="continuationSeparator" w:id="0">
    <w:p w14:paraId="7B4D6856" w14:textId="77777777" w:rsidR="00000000" w:rsidRDefault="00892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D48C14" w14:textId="77777777" w:rsidR="00000000" w:rsidRDefault="00892378">
      <w:pPr>
        <w:spacing w:after="0" w:line="240" w:lineRule="auto"/>
      </w:pPr>
      <w:r>
        <w:separator/>
      </w:r>
    </w:p>
  </w:footnote>
  <w:footnote w:type="continuationSeparator" w:id="0">
    <w:p w14:paraId="1B2B865D" w14:textId="77777777" w:rsidR="00000000" w:rsidRDefault="008923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42146642"/>
      <w:docPartObj>
        <w:docPartGallery w:val="Page Numbers (Top of Page)"/>
        <w:docPartUnique/>
      </w:docPartObj>
    </w:sdtPr>
    <w:sdtEndPr/>
    <w:sdtContent>
      <w:p w14:paraId="4BED23BC" w14:textId="77777777" w:rsidR="00A03026" w:rsidRDefault="00892378">
        <w:pPr>
          <w:pStyle w:val="a3"/>
          <w:jc w:val="center"/>
        </w:pPr>
      </w:p>
      <w:p w14:paraId="6380BEC8" w14:textId="77777777" w:rsidR="000261CE" w:rsidRDefault="00892378">
        <w:pPr>
          <w:pStyle w:val="a3"/>
          <w:jc w:val="center"/>
        </w:pPr>
      </w:p>
      <w:p w14:paraId="5D23F68A" w14:textId="77777777" w:rsidR="00A03026" w:rsidRDefault="009C2F12">
        <w:pPr>
          <w:pStyle w:val="a3"/>
          <w:jc w:val="center"/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 xml:space="preserve"> PAGE </w:instrText>
        </w:r>
        <w:r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3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14:paraId="47B5FDF3" w14:textId="77777777" w:rsidR="00A03026" w:rsidRDefault="00892378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870271"/>
    <w:multiLevelType w:val="multilevel"/>
    <w:tmpl w:val="D25457C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86F"/>
    <w:rsid w:val="00172C39"/>
    <w:rsid w:val="00781704"/>
    <w:rsid w:val="00892378"/>
    <w:rsid w:val="009C2F12"/>
    <w:rsid w:val="009E686F"/>
    <w:rsid w:val="00B123AF"/>
    <w:rsid w:val="00B852EE"/>
    <w:rsid w:val="00FC1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6E447"/>
  <w15:chartTrackingRefBased/>
  <w15:docId w15:val="{ACDC94AC-9B7F-4D60-841D-81230979D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C2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C2F12"/>
  </w:style>
  <w:style w:type="character" w:styleId="a5">
    <w:name w:val="Hyperlink"/>
    <w:basedOn w:val="a0"/>
    <w:uiPriority w:val="99"/>
    <w:unhideWhenUsed/>
    <w:rsid w:val="00FC1538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FC1538"/>
    <w:rPr>
      <w:color w:val="605E5C"/>
      <w:shd w:val="clear" w:color="auto" w:fill="E1DFDD"/>
    </w:rPr>
  </w:style>
  <w:style w:type="paragraph" w:styleId="a7">
    <w:name w:val="Normal (Web)"/>
    <w:basedOn w:val="a"/>
    <w:uiPriority w:val="99"/>
    <w:semiHidden/>
    <w:unhideWhenUsed/>
    <w:rsid w:val="00FC15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390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gisnpa-dnr.ru/npa/0002-143-rz-20241227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1367</Words>
  <Characters>7798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2024-06-11T06:51:00Z</dcterms:created>
  <dcterms:modified xsi:type="dcterms:W3CDTF">2025-01-09T14:25:00Z</dcterms:modified>
</cp:coreProperties>
</file>