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59D948" w14:textId="77777777" w:rsidR="00746336" w:rsidRPr="00746336" w:rsidRDefault="00746336" w:rsidP="00746336">
      <w:pPr>
        <w:spacing w:after="0" w:line="240" w:lineRule="auto"/>
        <w:ind w:left="10206"/>
        <w:rPr>
          <w:rFonts w:ascii="Times New Roman" w:eastAsia="Calibri" w:hAnsi="Times New Roman" w:cs="Times New Roman"/>
          <w:sz w:val="24"/>
          <w:szCs w:val="24"/>
        </w:rPr>
      </w:pPr>
      <w:r w:rsidRPr="00746336">
        <w:rPr>
          <w:rFonts w:ascii="Times New Roman" w:eastAsia="Calibri" w:hAnsi="Times New Roman" w:cs="Times New Roman"/>
          <w:sz w:val="24"/>
          <w:szCs w:val="24"/>
        </w:rPr>
        <w:t>Приложение 14</w:t>
      </w:r>
      <w:r w:rsidRPr="00746336">
        <w:rPr>
          <w:rFonts w:ascii="Times New Roman" w:eastAsia="Calibri" w:hAnsi="Times New Roman" w:cs="Times New Roman"/>
          <w:sz w:val="24"/>
          <w:szCs w:val="24"/>
        </w:rPr>
        <w:br/>
        <w:t>к Закону Донецкой Народной Республики</w:t>
      </w:r>
      <w:r w:rsidRPr="00746336">
        <w:rPr>
          <w:rFonts w:ascii="Times New Roman" w:eastAsia="Calibri" w:hAnsi="Times New Roman" w:cs="Times New Roman"/>
          <w:sz w:val="24"/>
          <w:szCs w:val="24"/>
        </w:rPr>
        <w:br/>
        <w:t>«О бюджете Донецкой Народной Республики на 2025 год и на плановый период 2026 и 2027 годов»</w:t>
      </w:r>
    </w:p>
    <w:p w14:paraId="1FF18968" w14:textId="77777777" w:rsidR="00746336" w:rsidRPr="00746336" w:rsidRDefault="00746336" w:rsidP="00746336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03123FD" w14:textId="77777777" w:rsidR="00746336" w:rsidRPr="00746336" w:rsidRDefault="00746336" w:rsidP="00746336">
      <w:pPr>
        <w:tabs>
          <w:tab w:val="left" w:pos="1134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63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Источники финансирования дефицита бюджета Донецкой Народной Республики</w:t>
      </w:r>
      <w:r w:rsidRPr="007463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на 2025 год и на плановый период 2026 и 2027 годов</w:t>
      </w:r>
    </w:p>
    <w:p w14:paraId="483E6625" w14:textId="77777777" w:rsidR="00746336" w:rsidRPr="00746336" w:rsidRDefault="00746336" w:rsidP="00746336">
      <w:pPr>
        <w:tabs>
          <w:tab w:val="left" w:pos="1134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4633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тыс. рублей</w:t>
      </w:r>
    </w:p>
    <w:tbl>
      <w:tblPr>
        <w:tblStyle w:val="1"/>
        <w:tblW w:w="14786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689"/>
        <w:gridCol w:w="6520"/>
        <w:gridCol w:w="1859"/>
        <w:gridCol w:w="1859"/>
        <w:gridCol w:w="1859"/>
      </w:tblGrid>
      <w:tr w:rsidR="00746336" w:rsidRPr="00746336" w14:paraId="57F26AF9" w14:textId="77777777" w:rsidTr="00B3473E">
        <w:trPr>
          <w:cantSplit/>
        </w:trPr>
        <w:tc>
          <w:tcPr>
            <w:tcW w:w="2689" w:type="dxa"/>
            <w:vMerge w:val="restart"/>
            <w:vAlign w:val="center"/>
          </w:tcPr>
          <w:p w14:paraId="1CE16CFD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  <w:t>Код бюджетной классификации источника финансирования дефицита бюджета</w:t>
            </w:r>
          </w:p>
        </w:tc>
        <w:tc>
          <w:tcPr>
            <w:tcW w:w="6520" w:type="dxa"/>
            <w:vMerge w:val="restart"/>
            <w:vAlign w:val="center"/>
          </w:tcPr>
          <w:p w14:paraId="0F1EEDB2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  <w:t>Наименование кода бюджетной классификации источника финансирования дефицита бюджета</w:t>
            </w:r>
          </w:p>
        </w:tc>
        <w:tc>
          <w:tcPr>
            <w:tcW w:w="5577" w:type="dxa"/>
            <w:gridSpan w:val="3"/>
            <w:vAlign w:val="center"/>
          </w:tcPr>
          <w:p w14:paraId="30917997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</w:tr>
      <w:tr w:rsidR="00746336" w:rsidRPr="00746336" w14:paraId="529F46E6" w14:textId="77777777" w:rsidTr="00B3473E">
        <w:trPr>
          <w:cantSplit/>
        </w:trPr>
        <w:tc>
          <w:tcPr>
            <w:tcW w:w="2689" w:type="dxa"/>
            <w:vMerge/>
            <w:vAlign w:val="center"/>
          </w:tcPr>
          <w:p w14:paraId="09FEB97D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20" w:type="dxa"/>
            <w:vMerge/>
            <w:vAlign w:val="center"/>
          </w:tcPr>
          <w:p w14:paraId="0C1E9A86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859" w:type="dxa"/>
            <w:vAlign w:val="center"/>
          </w:tcPr>
          <w:p w14:paraId="0D1ABD4E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  <w:t>на 2025 год</w:t>
            </w:r>
          </w:p>
        </w:tc>
        <w:tc>
          <w:tcPr>
            <w:tcW w:w="1859" w:type="dxa"/>
            <w:vAlign w:val="center"/>
          </w:tcPr>
          <w:p w14:paraId="55DD1CC5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  <w:t>на 2026 год</w:t>
            </w:r>
          </w:p>
        </w:tc>
        <w:tc>
          <w:tcPr>
            <w:tcW w:w="1859" w:type="dxa"/>
            <w:vAlign w:val="center"/>
          </w:tcPr>
          <w:p w14:paraId="1EA59DB1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Times New Roman" w:cs="Times New Roman"/>
                <w:bCs/>
                <w:color w:val="000000"/>
                <w:sz w:val="20"/>
                <w:szCs w:val="20"/>
                <w:lang w:eastAsia="ru-RU"/>
              </w:rPr>
              <w:t>на 2027 год</w:t>
            </w:r>
          </w:p>
        </w:tc>
      </w:tr>
    </w:tbl>
    <w:p w14:paraId="436FB6DA" w14:textId="77777777" w:rsidR="00746336" w:rsidRPr="00746336" w:rsidRDefault="00746336" w:rsidP="00746336">
      <w:pPr>
        <w:spacing w:after="0" w:line="240" w:lineRule="auto"/>
        <w:rPr>
          <w:rFonts w:ascii="Times New Roman" w:eastAsia="Calibri" w:hAnsi="Times New Roman" w:cs="Times New Roman"/>
          <w:sz w:val="2"/>
          <w:szCs w:val="2"/>
        </w:rPr>
      </w:pPr>
    </w:p>
    <w:tbl>
      <w:tblPr>
        <w:tblStyle w:val="1"/>
        <w:tblW w:w="14791" w:type="dxa"/>
        <w:tblInd w:w="-5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697"/>
        <w:gridCol w:w="6517"/>
        <w:gridCol w:w="1859"/>
        <w:gridCol w:w="1859"/>
        <w:gridCol w:w="1859"/>
      </w:tblGrid>
      <w:tr w:rsidR="00746336" w:rsidRPr="00746336" w14:paraId="0609EB28" w14:textId="77777777" w:rsidTr="00B3473E">
        <w:trPr>
          <w:cantSplit/>
          <w:trHeight w:val="20"/>
          <w:tblHeader/>
        </w:trPr>
        <w:tc>
          <w:tcPr>
            <w:tcW w:w="2697" w:type="dxa"/>
            <w:vAlign w:val="center"/>
          </w:tcPr>
          <w:p w14:paraId="2FC6A61C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Calibri" w:cs="Times New Roman"/>
                <w:sz w:val="20"/>
                <w:szCs w:val="20"/>
              </w:rPr>
              <w:t>1</w:t>
            </w:r>
          </w:p>
        </w:tc>
        <w:tc>
          <w:tcPr>
            <w:tcW w:w="6517" w:type="dxa"/>
            <w:vAlign w:val="center"/>
          </w:tcPr>
          <w:p w14:paraId="72DF3CA3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Calibri" w:cs="Times New Roman"/>
                <w:sz w:val="20"/>
                <w:szCs w:val="20"/>
              </w:rPr>
              <w:t>2</w:t>
            </w:r>
          </w:p>
        </w:tc>
        <w:tc>
          <w:tcPr>
            <w:tcW w:w="1859" w:type="dxa"/>
            <w:vAlign w:val="center"/>
          </w:tcPr>
          <w:p w14:paraId="79262974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Calibri" w:cs="Times New Roman"/>
                <w:sz w:val="20"/>
                <w:szCs w:val="20"/>
              </w:rPr>
              <w:t>3</w:t>
            </w:r>
          </w:p>
        </w:tc>
        <w:tc>
          <w:tcPr>
            <w:tcW w:w="1859" w:type="dxa"/>
            <w:vAlign w:val="center"/>
          </w:tcPr>
          <w:p w14:paraId="48114B3D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Calibri" w:cs="Times New Roman"/>
                <w:sz w:val="20"/>
                <w:szCs w:val="20"/>
              </w:rPr>
              <w:t>4</w:t>
            </w:r>
          </w:p>
        </w:tc>
        <w:tc>
          <w:tcPr>
            <w:tcW w:w="1859" w:type="dxa"/>
            <w:vAlign w:val="center"/>
          </w:tcPr>
          <w:p w14:paraId="5A8045FD" w14:textId="77777777" w:rsidR="00746336" w:rsidRPr="00746336" w:rsidRDefault="00746336" w:rsidP="00746336">
            <w:pPr>
              <w:jc w:val="center"/>
              <w:rPr>
                <w:rFonts w:eastAsia="Calibri" w:cs="Times New Roman"/>
                <w:sz w:val="20"/>
                <w:szCs w:val="20"/>
              </w:rPr>
            </w:pPr>
            <w:r w:rsidRPr="00746336">
              <w:rPr>
                <w:rFonts w:eastAsia="Calibri" w:cs="Times New Roman"/>
                <w:sz w:val="20"/>
                <w:szCs w:val="20"/>
              </w:rPr>
              <w:t>5</w:t>
            </w:r>
          </w:p>
        </w:tc>
      </w:tr>
      <w:tr w:rsidR="00746336" w:rsidRPr="00746336" w14:paraId="08A13D2F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458F14C1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517" w:type="dxa"/>
            <w:noWrap/>
            <w:hideMark/>
          </w:tcPr>
          <w:p w14:paraId="1D1C04EF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Источники финансирования дефицитов бюджетов</w:t>
            </w:r>
          </w:p>
        </w:tc>
        <w:tc>
          <w:tcPr>
            <w:tcW w:w="1859" w:type="dxa"/>
            <w:noWrap/>
            <w:vAlign w:val="bottom"/>
          </w:tcPr>
          <w:p w14:paraId="56F60FFA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59" w:type="dxa"/>
            <w:vAlign w:val="bottom"/>
          </w:tcPr>
          <w:p w14:paraId="38CFCAC7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59" w:type="dxa"/>
            <w:vAlign w:val="bottom"/>
          </w:tcPr>
          <w:p w14:paraId="16A30FC9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746336" w:rsidRPr="00746336" w14:paraId="7D05B080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2CB4D92A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000 01 00 00 00 00 0000 000</w:t>
            </w:r>
          </w:p>
        </w:tc>
        <w:tc>
          <w:tcPr>
            <w:tcW w:w="6517" w:type="dxa"/>
            <w:noWrap/>
            <w:hideMark/>
          </w:tcPr>
          <w:p w14:paraId="30FBF6BA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Источники внутреннего финансирования дефицитов бюджетов</w:t>
            </w:r>
          </w:p>
        </w:tc>
        <w:tc>
          <w:tcPr>
            <w:tcW w:w="1859" w:type="dxa"/>
            <w:noWrap/>
            <w:vAlign w:val="bottom"/>
            <w:hideMark/>
          </w:tcPr>
          <w:p w14:paraId="4D350893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59" w:type="dxa"/>
            <w:noWrap/>
            <w:vAlign w:val="bottom"/>
            <w:hideMark/>
          </w:tcPr>
          <w:p w14:paraId="0696C26D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59" w:type="dxa"/>
            <w:noWrap/>
            <w:vAlign w:val="bottom"/>
            <w:hideMark/>
          </w:tcPr>
          <w:p w14:paraId="60AD8CF6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746336" w:rsidRPr="00746336" w14:paraId="22D7AC21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5E51175C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000 01 03 00 00 00 0000 000</w:t>
            </w:r>
          </w:p>
        </w:tc>
        <w:tc>
          <w:tcPr>
            <w:tcW w:w="6517" w:type="dxa"/>
            <w:noWrap/>
            <w:hideMark/>
          </w:tcPr>
          <w:p w14:paraId="67F9FDCF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Бюджетные кредиты из других бюджетов бюджетной системы Российской Федерации</w:t>
            </w:r>
          </w:p>
        </w:tc>
        <w:tc>
          <w:tcPr>
            <w:tcW w:w="1859" w:type="dxa"/>
            <w:noWrap/>
            <w:vAlign w:val="bottom"/>
            <w:hideMark/>
          </w:tcPr>
          <w:p w14:paraId="7C8AE2C9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772B2B22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4E22A9C4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</w:tr>
      <w:tr w:rsidR="00746336" w:rsidRPr="00746336" w14:paraId="063E8483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46F3455B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000 01 03 01 00 00 0000 000</w:t>
            </w:r>
          </w:p>
        </w:tc>
        <w:tc>
          <w:tcPr>
            <w:tcW w:w="6517" w:type="dxa"/>
            <w:noWrap/>
            <w:hideMark/>
          </w:tcPr>
          <w:p w14:paraId="7DB885F4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Бюджетные кредиты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859" w:type="dxa"/>
            <w:noWrap/>
            <w:vAlign w:val="bottom"/>
            <w:hideMark/>
          </w:tcPr>
          <w:p w14:paraId="2AF7CFF0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7FF0EC0C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589C7B99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</w:tr>
      <w:tr w:rsidR="00746336" w:rsidRPr="00746336" w14:paraId="017D75D6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276E4698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000 01 03 01 00 00 0000 800</w:t>
            </w:r>
          </w:p>
        </w:tc>
        <w:tc>
          <w:tcPr>
            <w:tcW w:w="6517" w:type="dxa"/>
            <w:noWrap/>
            <w:hideMark/>
          </w:tcPr>
          <w:p w14:paraId="4C97071D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Погашение бюджетных кредитов, полученных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859" w:type="dxa"/>
            <w:noWrap/>
            <w:vAlign w:val="bottom"/>
            <w:hideMark/>
          </w:tcPr>
          <w:p w14:paraId="58F8D1D4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5C969A3D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18A80967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</w:tr>
      <w:tr w:rsidR="00746336" w:rsidRPr="00746336" w14:paraId="1124C95D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451E35CF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000 01 03 01 00 02 0000 810</w:t>
            </w:r>
          </w:p>
        </w:tc>
        <w:tc>
          <w:tcPr>
            <w:tcW w:w="6517" w:type="dxa"/>
            <w:noWrap/>
            <w:hideMark/>
          </w:tcPr>
          <w:p w14:paraId="33032057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Погашение бюджетами субъектов Российской Федерации кредитов из других бюджетов бюджетной системы Российской Федерации в валюте Российской Федерации</w:t>
            </w:r>
          </w:p>
        </w:tc>
        <w:tc>
          <w:tcPr>
            <w:tcW w:w="1859" w:type="dxa"/>
            <w:noWrap/>
            <w:vAlign w:val="bottom"/>
            <w:hideMark/>
          </w:tcPr>
          <w:p w14:paraId="19FC7C41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06378A81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1BC935E1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</w:tr>
      <w:tr w:rsidR="00746336" w:rsidRPr="00746336" w14:paraId="65B5EF97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4B4DB958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811 01 03 01 00 02 0000 810</w:t>
            </w:r>
          </w:p>
        </w:tc>
        <w:tc>
          <w:tcPr>
            <w:tcW w:w="6517" w:type="dxa"/>
            <w:noWrap/>
            <w:hideMark/>
          </w:tcPr>
          <w:p w14:paraId="7FCC4686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Погашение бюджетами субъектов Российской Федерации кредитов из других бюджетов бюджетной системы Российской Федерации в валюте Российской Федерации / Министерство финансов Донецкой Народной Республики</w:t>
            </w:r>
          </w:p>
        </w:tc>
        <w:tc>
          <w:tcPr>
            <w:tcW w:w="1859" w:type="dxa"/>
            <w:noWrap/>
            <w:vAlign w:val="bottom"/>
            <w:hideMark/>
          </w:tcPr>
          <w:p w14:paraId="5ABA6F8D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3D564B37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32905266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-921 854,21427</w:t>
            </w:r>
          </w:p>
        </w:tc>
      </w:tr>
      <w:tr w:rsidR="00746336" w:rsidRPr="00746336" w14:paraId="48F5402B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0FB55A36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000 01 05 00 00 00 0000 000</w:t>
            </w:r>
          </w:p>
        </w:tc>
        <w:tc>
          <w:tcPr>
            <w:tcW w:w="6517" w:type="dxa"/>
            <w:noWrap/>
            <w:hideMark/>
          </w:tcPr>
          <w:p w14:paraId="3B5281BD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859" w:type="dxa"/>
            <w:noWrap/>
            <w:vAlign w:val="bottom"/>
            <w:hideMark/>
          </w:tcPr>
          <w:p w14:paraId="67480B5F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51E921F0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77C7D9A3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921 854,21427</w:t>
            </w:r>
          </w:p>
        </w:tc>
      </w:tr>
      <w:tr w:rsidR="00746336" w:rsidRPr="00746336" w14:paraId="334C32F8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03AB9880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000 01 05 02 00 00 0000 500</w:t>
            </w:r>
          </w:p>
        </w:tc>
        <w:tc>
          <w:tcPr>
            <w:tcW w:w="6517" w:type="dxa"/>
            <w:noWrap/>
            <w:hideMark/>
          </w:tcPr>
          <w:p w14:paraId="69062909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1859" w:type="dxa"/>
            <w:noWrap/>
            <w:vAlign w:val="bottom"/>
            <w:hideMark/>
          </w:tcPr>
          <w:p w14:paraId="2C612380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-253 261 394,89365</w:t>
            </w:r>
          </w:p>
        </w:tc>
        <w:tc>
          <w:tcPr>
            <w:tcW w:w="1859" w:type="dxa"/>
            <w:noWrap/>
            <w:vAlign w:val="bottom"/>
            <w:hideMark/>
          </w:tcPr>
          <w:p w14:paraId="259BA830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59" w:type="dxa"/>
            <w:noWrap/>
            <w:vAlign w:val="bottom"/>
            <w:hideMark/>
          </w:tcPr>
          <w:p w14:paraId="5F90063D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746336" w:rsidRPr="00746336" w14:paraId="248D229D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0D4C21A6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000 01 05 02 01 02 0000 510</w:t>
            </w:r>
          </w:p>
        </w:tc>
        <w:tc>
          <w:tcPr>
            <w:tcW w:w="6517" w:type="dxa"/>
            <w:noWrap/>
            <w:hideMark/>
          </w:tcPr>
          <w:p w14:paraId="3CB390B5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Увеличение прочих остатков денежных средств бюджетов субъектов Российской Федерации</w:t>
            </w:r>
          </w:p>
        </w:tc>
        <w:tc>
          <w:tcPr>
            <w:tcW w:w="1859" w:type="dxa"/>
            <w:noWrap/>
            <w:vAlign w:val="bottom"/>
            <w:hideMark/>
          </w:tcPr>
          <w:p w14:paraId="4FC33A75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-253 261 394,89365</w:t>
            </w:r>
          </w:p>
        </w:tc>
        <w:tc>
          <w:tcPr>
            <w:tcW w:w="1859" w:type="dxa"/>
            <w:noWrap/>
            <w:vAlign w:val="bottom"/>
            <w:hideMark/>
          </w:tcPr>
          <w:p w14:paraId="0FA67805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59" w:type="dxa"/>
            <w:noWrap/>
            <w:vAlign w:val="bottom"/>
            <w:hideMark/>
          </w:tcPr>
          <w:p w14:paraId="0056FF4F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746336" w:rsidRPr="00746336" w14:paraId="74E5B2B5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55759B41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811 01 05 02 01 02 0000 510</w:t>
            </w:r>
          </w:p>
        </w:tc>
        <w:tc>
          <w:tcPr>
            <w:tcW w:w="6517" w:type="dxa"/>
            <w:noWrap/>
            <w:hideMark/>
          </w:tcPr>
          <w:p w14:paraId="1BD1FA03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Увеличение прочих остатков денежных средств бюджетов субъектов Российской Федерации / Министерство финансов Донецкой Народной Республики</w:t>
            </w:r>
          </w:p>
        </w:tc>
        <w:tc>
          <w:tcPr>
            <w:tcW w:w="1859" w:type="dxa"/>
            <w:noWrap/>
            <w:vAlign w:val="bottom"/>
            <w:hideMark/>
          </w:tcPr>
          <w:p w14:paraId="6171000F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-253 261 394,89365</w:t>
            </w:r>
          </w:p>
        </w:tc>
        <w:tc>
          <w:tcPr>
            <w:tcW w:w="1859" w:type="dxa"/>
            <w:noWrap/>
            <w:vAlign w:val="bottom"/>
            <w:hideMark/>
          </w:tcPr>
          <w:p w14:paraId="471C176A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  <w:tc>
          <w:tcPr>
            <w:tcW w:w="1859" w:type="dxa"/>
            <w:noWrap/>
            <w:vAlign w:val="bottom"/>
            <w:hideMark/>
          </w:tcPr>
          <w:p w14:paraId="1BBB20CA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0,00000</w:t>
            </w:r>
          </w:p>
        </w:tc>
      </w:tr>
      <w:tr w:rsidR="00746336" w:rsidRPr="00746336" w14:paraId="42558263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2B05B4FA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000 01 05 02 00 00 0000 600</w:t>
            </w:r>
          </w:p>
        </w:tc>
        <w:tc>
          <w:tcPr>
            <w:tcW w:w="6517" w:type="dxa"/>
            <w:noWrap/>
            <w:hideMark/>
          </w:tcPr>
          <w:p w14:paraId="14FCB1F7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1859" w:type="dxa"/>
            <w:noWrap/>
            <w:vAlign w:val="bottom"/>
            <w:hideMark/>
          </w:tcPr>
          <w:p w14:paraId="3D440DB9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254 183 249,10792</w:t>
            </w:r>
          </w:p>
        </w:tc>
        <w:tc>
          <w:tcPr>
            <w:tcW w:w="1859" w:type="dxa"/>
            <w:noWrap/>
            <w:vAlign w:val="bottom"/>
            <w:hideMark/>
          </w:tcPr>
          <w:p w14:paraId="76CF4680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08D0839B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921 854,21427</w:t>
            </w:r>
          </w:p>
        </w:tc>
      </w:tr>
      <w:tr w:rsidR="00746336" w:rsidRPr="00746336" w14:paraId="67E54AEE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6577E8D4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000 01 05 02 01 02 0000 610</w:t>
            </w:r>
          </w:p>
        </w:tc>
        <w:tc>
          <w:tcPr>
            <w:tcW w:w="6517" w:type="dxa"/>
            <w:noWrap/>
            <w:hideMark/>
          </w:tcPr>
          <w:p w14:paraId="442BF730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Уменьшение прочих остатков денежных средств бюджетов субъектов Российской Федерации</w:t>
            </w:r>
          </w:p>
        </w:tc>
        <w:tc>
          <w:tcPr>
            <w:tcW w:w="1859" w:type="dxa"/>
            <w:noWrap/>
            <w:vAlign w:val="bottom"/>
            <w:hideMark/>
          </w:tcPr>
          <w:p w14:paraId="65B6D509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254 183 249,10792</w:t>
            </w:r>
          </w:p>
        </w:tc>
        <w:tc>
          <w:tcPr>
            <w:tcW w:w="1859" w:type="dxa"/>
            <w:noWrap/>
            <w:vAlign w:val="bottom"/>
            <w:hideMark/>
          </w:tcPr>
          <w:p w14:paraId="3217A9FD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50E12214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921 854,21427</w:t>
            </w:r>
          </w:p>
        </w:tc>
      </w:tr>
      <w:tr w:rsidR="00746336" w:rsidRPr="00746336" w14:paraId="7F88A6FF" w14:textId="77777777" w:rsidTr="00B3473E">
        <w:trPr>
          <w:cantSplit/>
          <w:trHeight w:val="20"/>
        </w:trPr>
        <w:tc>
          <w:tcPr>
            <w:tcW w:w="2697" w:type="dxa"/>
            <w:noWrap/>
            <w:hideMark/>
          </w:tcPr>
          <w:p w14:paraId="62787B5A" w14:textId="77777777" w:rsidR="00746336" w:rsidRPr="00746336" w:rsidRDefault="00746336" w:rsidP="00746336">
            <w:pPr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811 01 05 02 01 02 0000 610</w:t>
            </w:r>
          </w:p>
        </w:tc>
        <w:tc>
          <w:tcPr>
            <w:tcW w:w="6517" w:type="dxa"/>
            <w:noWrap/>
            <w:hideMark/>
          </w:tcPr>
          <w:p w14:paraId="4321254E" w14:textId="77777777" w:rsidR="00746336" w:rsidRPr="00746336" w:rsidRDefault="00746336" w:rsidP="00746336">
            <w:pPr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Уменьшение прочих остатков денежных средств бюджетов субъектов Российской Федерации / Министерство финансов Донецкой Народной Республики</w:t>
            </w:r>
          </w:p>
        </w:tc>
        <w:tc>
          <w:tcPr>
            <w:tcW w:w="1859" w:type="dxa"/>
            <w:noWrap/>
            <w:vAlign w:val="bottom"/>
            <w:hideMark/>
          </w:tcPr>
          <w:p w14:paraId="69A0F39B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254 183 249,10792</w:t>
            </w:r>
          </w:p>
        </w:tc>
        <w:tc>
          <w:tcPr>
            <w:tcW w:w="1859" w:type="dxa"/>
            <w:noWrap/>
            <w:vAlign w:val="bottom"/>
            <w:hideMark/>
          </w:tcPr>
          <w:p w14:paraId="5EAE6C14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921 854,21427</w:t>
            </w:r>
          </w:p>
        </w:tc>
        <w:tc>
          <w:tcPr>
            <w:tcW w:w="1859" w:type="dxa"/>
            <w:noWrap/>
            <w:vAlign w:val="bottom"/>
            <w:hideMark/>
          </w:tcPr>
          <w:p w14:paraId="6475353F" w14:textId="77777777" w:rsidR="00746336" w:rsidRPr="00746336" w:rsidRDefault="00746336" w:rsidP="00746336">
            <w:pPr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</w:pPr>
            <w:r w:rsidRPr="00746336">
              <w:rPr>
                <w:rFonts w:eastAsia="Times New Roman" w:cs="Times New Roman"/>
                <w:color w:val="000000"/>
                <w:sz w:val="20"/>
                <w:szCs w:val="20"/>
                <w:lang w:eastAsia="ru-RU"/>
              </w:rPr>
              <w:t>921 854,21427</w:t>
            </w:r>
          </w:p>
        </w:tc>
      </w:tr>
    </w:tbl>
    <w:p w14:paraId="387B812B" w14:textId="77777777" w:rsidR="00746336" w:rsidRPr="00746336" w:rsidRDefault="00746336" w:rsidP="00746336">
      <w:pPr>
        <w:spacing w:after="0" w:line="240" w:lineRule="auto"/>
        <w:rPr>
          <w:rFonts w:ascii="Times New Roman" w:eastAsia="Calibri" w:hAnsi="Times New Roman" w:cs="Times New Roman"/>
          <w:sz w:val="24"/>
        </w:rPr>
      </w:pPr>
    </w:p>
    <w:p w14:paraId="0A15308D" w14:textId="77777777" w:rsidR="00B123AF" w:rsidRDefault="00B123AF">
      <w:bookmarkStart w:id="0" w:name="_GoBack"/>
      <w:bookmarkEnd w:id="0"/>
    </w:p>
    <w:sectPr w:rsidR="00B123AF" w:rsidSect="0074633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5E26"/>
    <w:rsid w:val="00172C39"/>
    <w:rsid w:val="00746336"/>
    <w:rsid w:val="00781704"/>
    <w:rsid w:val="00B123AF"/>
    <w:rsid w:val="00F35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1F68B8-91EC-42C9-9430-A0B4088E3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746336"/>
    <w:pPr>
      <w:spacing w:after="0" w:line="240" w:lineRule="auto"/>
    </w:pPr>
    <w:rPr>
      <w:rFonts w:ascii="Times New Roman" w:hAnsi="Times New Roman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7463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415</Words>
  <Characters>2368</Characters>
  <Application>Microsoft Office Word</Application>
  <DocSecurity>0</DocSecurity>
  <Lines>19</Lines>
  <Paragraphs>5</Paragraphs>
  <ScaleCrop>false</ScaleCrop>
  <Company/>
  <LinksUpToDate>false</LinksUpToDate>
  <CharactersWithSpaces>2778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2025-02-03T08:07:00Z</dcterms:created>
  <dcterms:modified xsi:type="dcterms:W3CDTF">2025-02-03T08:07:00Z</dcterms:modified>
</cp:coreProperties>
</file>