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2C5833" w14:textId="77777777" w:rsidR="007D11A9" w:rsidRPr="007D11A9" w:rsidRDefault="007D11A9" w:rsidP="007D11A9">
      <w:pPr>
        <w:spacing w:after="0" w:line="240" w:lineRule="auto"/>
        <w:ind w:left="426" w:firstLine="5528"/>
        <w:jc w:val="both"/>
        <w:rPr>
          <w:rFonts w:ascii="Times New Roman" w:eastAsia="Times New Roman" w:hAnsi="Times New Roman" w:cs="Times New Roman"/>
          <w:spacing w:val="8"/>
          <w:kern w:val="144"/>
          <w:sz w:val="24"/>
          <w:szCs w:val="24"/>
          <w:lang w:eastAsia="ru-RU"/>
        </w:rPr>
      </w:pPr>
      <w:r w:rsidRPr="007D11A9">
        <w:rPr>
          <w:rFonts w:ascii="Times New Roman" w:eastAsia="Times New Roman" w:hAnsi="Times New Roman" w:cs="Times New Roman"/>
          <w:spacing w:val="8"/>
          <w:kern w:val="144"/>
          <w:sz w:val="24"/>
          <w:szCs w:val="24"/>
          <w:lang w:eastAsia="ru-RU"/>
        </w:rPr>
        <w:t xml:space="preserve">Приложение № 2 </w:t>
      </w:r>
    </w:p>
    <w:p w14:paraId="454084D4" w14:textId="77777777" w:rsidR="007D11A9" w:rsidRPr="007D11A9" w:rsidRDefault="007D11A9" w:rsidP="007D11A9">
      <w:pPr>
        <w:spacing w:after="0" w:line="240" w:lineRule="auto"/>
        <w:ind w:left="5954"/>
        <w:rPr>
          <w:rFonts w:ascii="Times New Roman" w:eastAsia="Times New Roman" w:hAnsi="Times New Roman" w:cs="Times New Roman"/>
          <w:spacing w:val="8"/>
          <w:kern w:val="144"/>
          <w:sz w:val="24"/>
          <w:szCs w:val="24"/>
          <w:lang w:eastAsia="ru-RU"/>
        </w:rPr>
      </w:pPr>
      <w:r w:rsidRPr="007D11A9">
        <w:rPr>
          <w:rFonts w:ascii="Times New Roman" w:eastAsia="Times New Roman" w:hAnsi="Times New Roman" w:cs="Times New Roman"/>
          <w:spacing w:val="8"/>
          <w:kern w:val="144"/>
          <w:sz w:val="24"/>
          <w:szCs w:val="24"/>
          <w:lang w:eastAsia="ru-RU"/>
        </w:rPr>
        <w:t>к Положению о муниципальном земельном контроле на территории муниципального образования городского округа Енакиево Донецкой Народной Республики</w:t>
      </w:r>
    </w:p>
    <w:p w14:paraId="57348CDC" w14:textId="77777777" w:rsidR="007D11A9" w:rsidRPr="007D11A9" w:rsidRDefault="007D11A9" w:rsidP="007D11A9">
      <w:pPr>
        <w:spacing w:after="0" w:line="240" w:lineRule="auto"/>
        <w:ind w:firstLine="708"/>
        <w:jc w:val="both"/>
        <w:rPr>
          <w:rFonts w:ascii="Times New Roman" w:eastAsia="Times New Roman" w:hAnsi="Times New Roman" w:cs="Times New Roman"/>
          <w:spacing w:val="8"/>
          <w:kern w:val="144"/>
          <w:sz w:val="32"/>
          <w:szCs w:val="32"/>
          <w:lang w:eastAsia="ru-RU"/>
        </w:rPr>
      </w:pPr>
    </w:p>
    <w:p w14:paraId="160CB794" w14:textId="77777777" w:rsidR="007D11A9" w:rsidRPr="007D11A9" w:rsidRDefault="007D11A9" w:rsidP="007D11A9">
      <w:pPr>
        <w:spacing w:after="0" w:line="276" w:lineRule="auto"/>
        <w:ind w:firstLine="708"/>
        <w:jc w:val="center"/>
        <w:rPr>
          <w:rFonts w:ascii="Times New Roman" w:eastAsia="Times New Roman" w:hAnsi="Times New Roman" w:cs="Times New Roman"/>
          <w:b/>
          <w:bCs/>
          <w:spacing w:val="8"/>
          <w:kern w:val="144"/>
          <w:sz w:val="24"/>
          <w:szCs w:val="24"/>
          <w:lang w:eastAsia="ru-RU"/>
        </w:rPr>
      </w:pPr>
      <w:r w:rsidRPr="007D11A9">
        <w:rPr>
          <w:rFonts w:ascii="Times New Roman" w:eastAsia="Times New Roman" w:hAnsi="Times New Roman" w:cs="Times New Roman"/>
          <w:b/>
          <w:bCs/>
          <w:spacing w:val="8"/>
          <w:kern w:val="144"/>
          <w:sz w:val="24"/>
          <w:szCs w:val="24"/>
          <w:lang w:eastAsia="ru-RU"/>
        </w:rPr>
        <w:t>Перечень индикаторов риска нарушения обязательных требований при осуществлении муниципального земельного контроля на территории муниципального образования городского округа Енакиево                         Донецкой Народной Республики</w:t>
      </w:r>
    </w:p>
    <w:p w14:paraId="00EB7293" w14:textId="77777777" w:rsidR="007D11A9" w:rsidRPr="007D11A9" w:rsidRDefault="007D11A9" w:rsidP="007D11A9">
      <w:pPr>
        <w:spacing w:after="0" w:line="276" w:lineRule="auto"/>
        <w:ind w:firstLine="708"/>
        <w:jc w:val="center"/>
        <w:rPr>
          <w:rFonts w:ascii="Times New Roman" w:eastAsia="Times New Roman" w:hAnsi="Times New Roman" w:cs="Times New Roman"/>
          <w:b/>
          <w:bCs/>
          <w:spacing w:val="8"/>
          <w:kern w:val="144"/>
          <w:sz w:val="32"/>
          <w:szCs w:val="32"/>
          <w:lang w:eastAsia="ru-RU"/>
        </w:rPr>
      </w:pPr>
    </w:p>
    <w:p w14:paraId="639721A8" w14:textId="77777777" w:rsidR="007D11A9" w:rsidRPr="007D11A9" w:rsidRDefault="007D11A9" w:rsidP="007D11A9">
      <w:pPr>
        <w:numPr>
          <w:ilvl w:val="0"/>
          <w:numId w:val="1"/>
        </w:numPr>
        <w:spacing w:after="0" w:line="276" w:lineRule="auto"/>
        <w:contextualSpacing/>
        <w:jc w:val="center"/>
        <w:rPr>
          <w:rFonts w:ascii="Times New Roman" w:eastAsia="Times New Roman" w:hAnsi="Times New Roman" w:cs="Times New Roman"/>
          <w:b/>
          <w:bCs/>
          <w:spacing w:val="8"/>
          <w:kern w:val="144"/>
          <w:sz w:val="24"/>
          <w:szCs w:val="24"/>
          <w:lang w:eastAsia="ru-RU"/>
        </w:rPr>
      </w:pPr>
      <w:r w:rsidRPr="007D11A9">
        <w:rPr>
          <w:rFonts w:ascii="Times New Roman" w:eastAsia="Times New Roman" w:hAnsi="Times New Roman" w:cs="Times New Roman"/>
          <w:b/>
          <w:bCs/>
          <w:spacing w:val="8"/>
          <w:kern w:val="144"/>
          <w:sz w:val="24"/>
          <w:szCs w:val="24"/>
          <w:lang w:eastAsia="ru-RU"/>
        </w:rPr>
        <w:t>Общие положения</w:t>
      </w:r>
    </w:p>
    <w:p w14:paraId="37F302F9" w14:textId="77777777" w:rsidR="007D11A9" w:rsidRPr="007D11A9" w:rsidRDefault="007D11A9" w:rsidP="007D11A9">
      <w:pPr>
        <w:spacing w:after="0" w:line="240" w:lineRule="auto"/>
        <w:ind w:firstLine="567"/>
        <w:contextualSpacing/>
        <w:rPr>
          <w:rFonts w:ascii="Times New Roman" w:eastAsia="Times New Roman" w:hAnsi="Times New Roman" w:cs="Times New Roman"/>
          <w:b/>
          <w:bCs/>
          <w:spacing w:val="8"/>
          <w:kern w:val="144"/>
          <w:sz w:val="32"/>
          <w:szCs w:val="32"/>
          <w:lang w:eastAsia="ru-RU"/>
        </w:rPr>
      </w:pPr>
    </w:p>
    <w:p w14:paraId="00C5E0B4" w14:textId="77777777" w:rsidR="007D11A9" w:rsidRPr="007D11A9" w:rsidRDefault="007D11A9" w:rsidP="007D11A9">
      <w:pPr>
        <w:spacing w:after="0" w:line="240" w:lineRule="auto"/>
        <w:ind w:firstLine="567"/>
        <w:jc w:val="both"/>
        <w:rPr>
          <w:rFonts w:ascii="Times New Roman" w:eastAsia="Times New Roman" w:hAnsi="Times New Roman" w:cs="Times New Roman"/>
          <w:spacing w:val="8"/>
          <w:kern w:val="144"/>
          <w:sz w:val="24"/>
          <w:szCs w:val="24"/>
          <w:lang w:eastAsia="ru-RU"/>
        </w:rPr>
      </w:pPr>
      <w:r w:rsidRPr="007D11A9">
        <w:rPr>
          <w:rFonts w:ascii="Times New Roman" w:eastAsia="Times New Roman" w:hAnsi="Times New Roman" w:cs="Times New Roman"/>
          <w:spacing w:val="8"/>
          <w:kern w:val="144"/>
          <w:sz w:val="24"/>
          <w:szCs w:val="24"/>
          <w:lang w:eastAsia="ru-RU"/>
        </w:rPr>
        <w:t>1.1. Индикатором риска нарушения обязательных требований при осуществлении муниципального земельного контроля на территории муниципального образования городского округа Енакиево Донецкой Народной Республики является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 и риска причинения вреда (ущерба) охраняемым законом ценностям.</w:t>
      </w:r>
    </w:p>
    <w:p w14:paraId="424A0F7D" w14:textId="77777777" w:rsidR="007D11A9" w:rsidRPr="007D11A9" w:rsidRDefault="007D11A9" w:rsidP="007D11A9">
      <w:pPr>
        <w:spacing w:after="0" w:line="240" w:lineRule="auto"/>
        <w:ind w:firstLine="567"/>
        <w:jc w:val="both"/>
        <w:rPr>
          <w:rFonts w:ascii="Times New Roman" w:eastAsia="Times New Roman" w:hAnsi="Times New Roman" w:cs="Times New Roman"/>
          <w:spacing w:val="8"/>
          <w:kern w:val="144"/>
          <w:sz w:val="32"/>
          <w:szCs w:val="32"/>
          <w:lang w:eastAsia="ru-RU"/>
        </w:rPr>
      </w:pPr>
      <w:r w:rsidRPr="007D11A9">
        <w:rPr>
          <w:rFonts w:ascii="Times New Roman" w:eastAsia="Times New Roman" w:hAnsi="Times New Roman" w:cs="Times New Roman"/>
          <w:spacing w:val="8"/>
          <w:kern w:val="144"/>
          <w:sz w:val="32"/>
          <w:szCs w:val="32"/>
          <w:lang w:eastAsia="ru-RU"/>
        </w:rPr>
        <w:t xml:space="preserve"> </w:t>
      </w:r>
    </w:p>
    <w:p w14:paraId="2E410DCC" w14:textId="77777777" w:rsidR="007D11A9" w:rsidRPr="007D11A9" w:rsidRDefault="007D11A9" w:rsidP="007D11A9">
      <w:pPr>
        <w:spacing w:after="0" w:line="240" w:lineRule="auto"/>
        <w:ind w:firstLine="567"/>
        <w:jc w:val="both"/>
        <w:rPr>
          <w:rFonts w:ascii="Times New Roman" w:eastAsia="Times New Roman" w:hAnsi="Times New Roman" w:cs="Times New Roman"/>
          <w:spacing w:val="8"/>
          <w:kern w:val="144"/>
          <w:sz w:val="24"/>
          <w:szCs w:val="24"/>
          <w:lang w:eastAsia="ru-RU"/>
        </w:rPr>
      </w:pPr>
      <w:r w:rsidRPr="007D11A9">
        <w:rPr>
          <w:rFonts w:ascii="Times New Roman" w:eastAsia="Times New Roman" w:hAnsi="Times New Roman" w:cs="Times New Roman"/>
          <w:spacing w:val="8"/>
          <w:kern w:val="144"/>
          <w:sz w:val="24"/>
          <w:szCs w:val="24"/>
          <w:lang w:eastAsia="ru-RU"/>
        </w:rPr>
        <w:t xml:space="preserve">1.2. Параметры объекта контроля </w:t>
      </w:r>
      <w:proofErr w:type="gramStart"/>
      <w:r w:rsidRPr="007D11A9">
        <w:rPr>
          <w:rFonts w:ascii="Times New Roman" w:eastAsia="Times New Roman" w:hAnsi="Times New Roman" w:cs="Times New Roman"/>
          <w:spacing w:val="8"/>
          <w:kern w:val="144"/>
          <w:sz w:val="24"/>
          <w:szCs w:val="24"/>
          <w:lang w:eastAsia="ru-RU"/>
        </w:rPr>
        <w:t>- это</w:t>
      </w:r>
      <w:proofErr w:type="gramEnd"/>
      <w:r w:rsidRPr="007D11A9">
        <w:rPr>
          <w:rFonts w:ascii="Times New Roman" w:eastAsia="Times New Roman" w:hAnsi="Times New Roman" w:cs="Times New Roman"/>
          <w:spacing w:val="8"/>
          <w:kern w:val="144"/>
          <w:sz w:val="24"/>
          <w:szCs w:val="24"/>
          <w:lang w:eastAsia="ru-RU"/>
        </w:rPr>
        <w:t xml:space="preserve"> любые характеристики деятельности контролируемого лица, производственного объекта, результатов деятельности контролируемого лица, необходимые для оценки объекта контроля с точки зрения соблюдения или несоблюдения обязательных требований или иных требований, являющихся предметом контроля. </w:t>
      </w:r>
    </w:p>
    <w:p w14:paraId="10BB12D2" w14:textId="77777777" w:rsidR="007D11A9" w:rsidRPr="007D11A9" w:rsidRDefault="007D11A9" w:rsidP="007D11A9">
      <w:pPr>
        <w:spacing w:after="0" w:line="240" w:lineRule="auto"/>
        <w:ind w:firstLine="567"/>
        <w:jc w:val="both"/>
        <w:rPr>
          <w:rFonts w:ascii="Times New Roman" w:eastAsia="Times New Roman" w:hAnsi="Times New Roman" w:cs="Times New Roman"/>
          <w:spacing w:val="8"/>
          <w:kern w:val="144"/>
          <w:sz w:val="32"/>
          <w:szCs w:val="32"/>
          <w:lang w:eastAsia="ru-RU"/>
        </w:rPr>
      </w:pPr>
    </w:p>
    <w:p w14:paraId="73CDAF3E" w14:textId="77777777" w:rsidR="007D11A9" w:rsidRPr="007D11A9" w:rsidRDefault="007D11A9" w:rsidP="007D11A9">
      <w:pPr>
        <w:spacing w:after="0" w:line="240" w:lineRule="auto"/>
        <w:ind w:firstLine="567"/>
        <w:jc w:val="both"/>
        <w:rPr>
          <w:rFonts w:ascii="Times New Roman" w:eastAsia="Times New Roman" w:hAnsi="Times New Roman" w:cs="Times New Roman"/>
          <w:spacing w:val="8"/>
          <w:kern w:val="144"/>
          <w:sz w:val="24"/>
          <w:szCs w:val="24"/>
          <w:lang w:eastAsia="ru-RU"/>
        </w:rPr>
      </w:pPr>
      <w:r w:rsidRPr="007D11A9">
        <w:rPr>
          <w:rFonts w:ascii="Times New Roman" w:eastAsia="Times New Roman" w:hAnsi="Times New Roman" w:cs="Times New Roman"/>
          <w:spacing w:val="8"/>
          <w:kern w:val="144"/>
          <w:sz w:val="24"/>
          <w:szCs w:val="24"/>
          <w:lang w:eastAsia="ru-RU"/>
        </w:rPr>
        <w:t>1.3. Индикатором являются не сами параметры объекта контроля, а соответствие им или отклонение от них. Соответствие или отклонение от параметров объектов контроля - выбираемые показатели, свидетельствующие о состоянии объекта контроля.</w:t>
      </w:r>
    </w:p>
    <w:p w14:paraId="34C8DD21" w14:textId="77777777" w:rsidR="007D11A9" w:rsidRPr="007D11A9" w:rsidRDefault="007D11A9" w:rsidP="007D11A9">
      <w:pPr>
        <w:spacing w:after="0" w:line="240" w:lineRule="auto"/>
        <w:ind w:firstLine="567"/>
        <w:jc w:val="both"/>
        <w:rPr>
          <w:rFonts w:ascii="Times New Roman" w:eastAsia="Times New Roman" w:hAnsi="Times New Roman" w:cs="Times New Roman"/>
          <w:spacing w:val="8"/>
          <w:kern w:val="144"/>
          <w:sz w:val="32"/>
          <w:szCs w:val="32"/>
          <w:lang w:eastAsia="ru-RU"/>
        </w:rPr>
      </w:pPr>
      <w:r w:rsidRPr="007D11A9">
        <w:rPr>
          <w:rFonts w:ascii="Times New Roman" w:eastAsia="Times New Roman" w:hAnsi="Times New Roman" w:cs="Times New Roman"/>
          <w:spacing w:val="8"/>
          <w:kern w:val="144"/>
          <w:sz w:val="32"/>
          <w:szCs w:val="32"/>
          <w:lang w:eastAsia="ru-RU"/>
        </w:rPr>
        <w:t xml:space="preserve"> </w:t>
      </w:r>
    </w:p>
    <w:p w14:paraId="18D7FB5B" w14:textId="77777777" w:rsidR="007D11A9" w:rsidRPr="007D11A9" w:rsidRDefault="007D11A9" w:rsidP="007D11A9">
      <w:pPr>
        <w:spacing w:after="0" w:line="240" w:lineRule="auto"/>
        <w:ind w:firstLine="567"/>
        <w:jc w:val="both"/>
        <w:rPr>
          <w:rFonts w:ascii="Times New Roman" w:eastAsia="Times New Roman" w:hAnsi="Times New Roman" w:cs="Times New Roman"/>
          <w:spacing w:val="8"/>
          <w:kern w:val="144"/>
          <w:sz w:val="24"/>
          <w:szCs w:val="24"/>
          <w:lang w:eastAsia="ru-RU"/>
        </w:rPr>
      </w:pPr>
      <w:r w:rsidRPr="007D11A9">
        <w:rPr>
          <w:rFonts w:ascii="Times New Roman" w:eastAsia="Times New Roman" w:hAnsi="Times New Roman" w:cs="Times New Roman"/>
          <w:spacing w:val="8"/>
          <w:kern w:val="144"/>
          <w:sz w:val="24"/>
          <w:szCs w:val="24"/>
          <w:lang w:eastAsia="ru-RU"/>
        </w:rPr>
        <w:t xml:space="preserve">1.4. Основанием для проведения внеплановых контрольных мероприятий, является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w:t>
      </w:r>
    </w:p>
    <w:p w14:paraId="30D286A9" w14:textId="77777777" w:rsidR="007D11A9" w:rsidRPr="007D11A9" w:rsidRDefault="007D11A9" w:rsidP="007D11A9">
      <w:pPr>
        <w:spacing w:after="0" w:line="240" w:lineRule="auto"/>
        <w:ind w:firstLine="567"/>
        <w:jc w:val="both"/>
        <w:rPr>
          <w:rFonts w:ascii="Times New Roman" w:eastAsia="Times New Roman" w:hAnsi="Times New Roman" w:cs="Times New Roman"/>
          <w:spacing w:val="8"/>
          <w:kern w:val="144"/>
          <w:sz w:val="32"/>
          <w:szCs w:val="32"/>
          <w:lang w:eastAsia="ru-RU"/>
        </w:rPr>
      </w:pPr>
    </w:p>
    <w:p w14:paraId="1784C881" w14:textId="77777777" w:rsidR="007D11A9" w:rsidRPr="007D11A9" w:rsidRDefault="007D11A9" w:rsidP="007D11A9">
      <w:pPr>
        <w:spacing w:after="0" w:line="240" w:lineRule="auto"/>
        <w:ind w:firstLine="567"/>
        <w:jc w:val="both"/>
        <w:rPr>
          <w:rFonts w:ascii="Times New Roman" w:eastAsia="Times New Roman" w:hAnsi="Times New Roman" w:cs="Times New Roman"/>
          <w:spacing w:val="8"/>
          <w:kern w:val="144"/>
          <w:sz w:val="24"/>
          <w:szCs w:val="24"/>
          <w:lang w:eastAsia="ru-RU"/>
        </w:rPr>
      </w:pPr>
      <w:r w:rsidRPr="007D11A9">
        <w:rPr>
          <w:rFonts w:ascii="Times New Roman" w:eastAsia="Times New Roman" w:hAnsi="Times New Roman" w:cs="Times New Roman"/>
          <w:spacing w:val="8"/>
          <w:kern w:val="144"/>
          <w:sz w:val="24"/>
          <w:szCs w:val="24"/>
          <w:lang w:eastAsia="ru-RU"/>
        </w:rPr>
        <w:t xml:space="preserve">1.5. Все внеплановые контрольные мероприятия могут проводиться только после согласования с органами прокуратуры. </w:t>
      </w:r>
    </w:p>
    <w:p w14:paraId="5C0CBECC" w14:textId="77777777" w:rsidR="007D11A9" w:rsidRPr="007D11A9" w:rsidRDefault="007D11A9" w:rsidP="007D11A9">
      <w:pPr>
        <w:spacing w:after="0" w:line="240" w:lineRule="auto"/>
        <w:ind w:firstLine="567"/>
        <w:jc w:val="both"/>
        <w:rPr>
          <w:rFonts w:ascii="Times New Roman" w:eastAsia="Times New Roman" w:hAnsi="Times New Roman" w:cs="Times New Roman"/>
          <w:spacing w:val="8"/>
          <w:kern w:val="144"/>
          <w:sz w:val="32"/>
          <w:szCs w:val="32"/>
          <w:lang w:eastAsia="ru-RU"/>
        </w:rPr>
      </w:pPr>
    </w:p>
    <w:p w14:paraId="70009251" w14:textId="77777777" w:rsidR="007D11A9" w:rsidRPr="007D11A9" w:rsidRDefault="007D11A9" w:rsidP="007D11A9">
      <w:pPr>
        <w:spacing w:after="0" w:line="240" w:lineRule="auto"/>
        <w:ind w:firstLine="567"/>
        <w:jc w:val="both"/>
        <w:rPr>
          <w:rFonts w:ascii="Times New Roman" w:eastAsia="Times New Roman" w:hAnsi="Times New Roman" w:cs="Times New Roman"/>
          <w:spacing w:val="8"/>
          <w:kern w:val="144"/>
          <w:sz w:val="24"/>
          <w:szCs w:val="24"/>
          <w:lang w:eastAsia="ru-RU"/>
        </w:rPr>
      </w:pPr>
      <w:r w:rsidRPr="007D11A9">
        <w:rPr>
          <w:rFonts w:ascii="Times New Roman" w:eastAsia="Times New Roman" w:hAnsi="Times New Roman" w:cs="Times New Roman"/>
          <w:spacing w:val="8"/>
          <w:kern w:val="144"/>
          <w:sz w:val="24"/>
          <w:szCs w:val="24"/>
          <w:lang w:eastAsia="ru-RU"/>
        </w:rPr>
        <w:t xml:space="preserve">1.6. Основанием для отказа в согласовании проведения внепланового контрольного мероприятия может быть несоответствие вида внепланового контрольного мероприятия индикаторам риска нарушения обязательных требований, установленных настоящим решением. </w:t>
      </w:r>
    </w:p>
    <w:p w14:paraId="60FA1114" w14:textId="77777777" w:rsidR="007D11A9" w:rsidRPr="007D11A9" w:rsidRDefault="007D11A9" w:rsidP="007D11A9">
      <w:pPr>
        <w:spacing w:after="0" w:line="240" w:lineRule="auto"/>
        <w:ind w:firstLine="567"/>
        <w:jc w:val="both"/>
        <w:rPr>
          <w:rFonts w:ascii="Times New Roman" w:eastAsia="Times New Roman" w:hAnsi="Times New Roman" w:cs="Times New Roman"/>
          <w:spacing w:val="8"/>
          <w:kern w:val="144"/>
          <w:sz w:val="24"/>
          <w:szCs w:val="24"/>
          <w:lang w:eastAsia="ru-RU"/>
        </w:rPr>
      </w:pPr>
    </w:p>
    <w:p w14:paraId="746E1C95" w14:textId="77777777" w:rsidR="007D11A9" w:rsidRPr="007D11A9" w:rsidRDefault="007D11A9" w:rsidP="007D11A9">
      <w:pPr>
        <w:numPr>
          <w:ilvl w:val="0"/>
          <w:numId w:val="1"/>
        </w:numPr>
        <w:spacing w:after="0" w:line="240" w:lineRule="auto"/>
        <w:contextualSpacing/>
        <w:jc w:val="center"/>
        <w:rPr>
          <w:rFonts w:ascii="Times New Roman" w:eastAsia="Times New Roman" w:hAnsi="Times New Roman" w:cs="Times New Roman"/>
          <w:b/>
          <w:bCs/>
          <w:spacing w:val="8"/>
          <w:kern w:val="144"/>
          <w:sz w:val="24"/>
          <w:szCs w:val="24"/>
          <w:lang w:eastAsia="ru-RU"/>
        </w:rPr>
      </w:pPr>
      <w:r w:rsidRPr="007D11A9">
        <w:rPr>
          <w:rFonts w:ascii="Times New Roman" w:eastAsia="Times New Roman" w:hAnsi="Times New Roman" w:cs="Times New Roman"/>
          <w:b/>
          <w:bCs/>
          <w:spacing w:val="8"/>
          <w:kern w:val="144"/>
          <w:sz w:val="24"/>
          <w:szCs w:val="24"/>
          <w:lang w:eastAsia="ru-RU"/>
        </w:rPr>
        <w:t>Перечень индикаторов риска нарушения обязательных требований, используемых для определения необходимости проведения внеплановой проверки при осуществлении муниципального земельного контроля на территории муниципального образования городского округа Енакиево Донецкой Народной Республики.</w:t>
      </w:r>
    </w:p>
    <w:p w14:paraId="3F4B64AF" w14:textId="77777777" w:rsidR="007D11A9" w:rsidRPr="007D11A9" w:rsidRDefault="007D11A9" w:rsidP="007D11A9">
      <w:pPr>
        <w:spacing w:after="0" w:line="240" w:lineRule="auto"/>
        <w:ind w:firstLine="567"/>
        <w:jc w:val="center"/>
        <w:rPr>
          <w:rFonts w:ascii="Times New Roman" w:eastAsia="Times New Roman" w:hAnsi="Times New Roman" w:cs="Times New Roman"/>
          <w:b/>
          <w:bCs/>
          <w:spacing w:val="8"/>
          <w:kern w:val="144"/>
          <w:sz w:val="32"/>
          <w:szCs w:val="32"/>
          <w:lang w:eastAsia="ru-RU"/>
        </w:rPr>
      </w:pPr>
    </w:p>
    <w:p w14:paraId="4A625E6C" w14:textId="77777777" w:rsidR="007D11A9" w:rsidRPr="007D11A9" w:rsidRDefault="007D11A9" w:rsidP="007D11A9">
      <w:pPr>
        <w:spacing w:after="0" w:line="240" w:lineRule="auto"/>
        <w:ind w:firstLine="567"/>
        <w:jc w:val="both"/>
        <w:rPr>
          <w:rFonts w:ascii="Times New Roman" w:eastAsia="Times New Roman" w:hAnsi="Times New Roman" w:cs="Times New Roman"/>
          <w:spacing w:val="8"/>
          <w:kern w:val="144"/>
          <w:sz w:val="24"/>
          <w:szCs w:val="24"/>
          <w:lang w:eastAsia="ru-RU"/>
        </w:rPr>
      </w:pPr>
      <w:r w:rsidRPr="007D11A9">
        <w:rPr>
          <w:rFonts w:ascii="Times New Roman" w:eastAsia="Times New Roman" w:hAnsi="Times New Roman" w:cs="Times New Roman"/>
          <w:spacing w:val="8"/>
          <w:kern w:val="144"/>
          <w:sz w:val="24"/>
          <w:szCs w:val="24"/>
          <w:lang w:eastAsia="ru-RU"/>
        </w:rPr>
        <w:t xml:space="preserve">2.1. Несоответствие площади используемого гражданином, юридическим лицом, индивидуальным предпринимателем земельного участка, площади земельного участка, сведения о которой содержатся в Едином государственном реестре недвижимости. </w:t>
      </w:r>
    </w:p>
    <w:p w14:paraId="3ACD2EB3" w14:textId="77777777" w:rsidR="007D11A9" w:rsidRPr="007D11A9" w:rsidRDefault="007D11A9" w:rsidP="007D11A9">
      <w:pPr>
        <w:spacing w:after="0" w:line="240" w:lineRule="auto"/>
        <w:ind w:firstLine="567"/>
        <w:jc w:val="both"/>
        <w:rPr>
          <w:rFonts w:ascii="Times New Roman" w:eastAsia="Times New Roman" w:hAnsi="Times New Roman" w:cs="Times New Roman"/>
          <w:spacing w:val="8"/>
          <w:kern w:val="144"/>
          <w:sz w:val="32"/>
          <w:szCs w:val="32"/>
          <w:lang w:eastAsia="ru-RU"/>
        </w:rPr>
      </w:pPr>
    </w:p>
    <w:p w14:paraId="6C855E38" w14:textId="77777777" w:rsidR="007D11A9" w:rsidRPr="007D11A9" w:rsidRDefault="007D11A9" w:rsidP="007D11A9">
      <w:pPr>
        <w:spacing w:after="0" w:line="240" w:lineRule="auto"/>
        <w:ind w:firstLine="567"/>
        <w:jc w:val="both"/>
        <w:rPr>
          <w:rFonts w:ascii="Times New Roman" w:eastAsia="Times New Roman" w:hAnsi="Times New Roman" w:cs="Times New Roman"/>
          <w:spacing w:val="8"/>
          <w:kern w:val="144"/>
          <w:sz w:val="24"/>
          <w:szCs w:val="24"/>
          <w:lang w:eastAsia="ru-RU"/>
        </w:rPr>
      </w:pPr>
      <w:r w:rsidRPr="007D11A9">
        <w:rPr>
          <w:rFonts w:ascii="Times New Roman" w:eastAsia="Times New Roman" w:hAnsi="Times New Roman" w:cs="Times New Roman"/>
          <w:spacing w:val="8"/>
          <w:kern w:val="144"/>
          <w:sz w:val="24"/>
          <w:szCs w:val="24"/>
          <w:lang w:eastAsia="ru-RU"/>
        </w:rPr>
        <w:t xml:space="preserve">2.2. Отсутствие в Едином государственном реестре недвижимости сведений о правах на используемый гражданином, юридическим лицом, индивидуальным предпринимателем земельный участок. </w:t>
      </w:r>
    </w:p>
    <w:p w14:paraId="537C7856" w14:textId="77777777" w:rsidR="007D11A9" w:rsidRPr="007D11A9" w:rsidRDefault="007D11A9" w:rsidP="007D11A9">
      <w:pPr>
        <w:spacing w:after="0" w:line="240" w:lineRule="auto"/>
        <w:ind w:firstLine="567"/>
        <w:jc w:val="both"/>
        <w:rPr>
          <w:rFonts w:ascii="Times New Roman" w:eastAsia="Times New Roman" w:hAnsi="Times New Roman" w:cs="Times New Roman"/>
          <w:spacing w:val="8"/>
          <w:kern w:val="144"/>
          <w:sz w:val="32"/>
          <w:szCs w:val="32"/>
          <w:lang w:eastAsia="ru-RU"/>
        </w:rPr>
      </w:pPr>
    </w:p>
    <w:p w14:paraId="69216DF5" w14:textId="77777777" w:rsidR="007D11A9" w:rsidRPr="007D11A9" w:rsidRDefault="007D11A9" w:rsidP="007D11A9">
      <w:pPr>
        <w:spacing w:after="0" w:line="240" w:lineRule="auto"/>
        <w:ind w:firstLine="567"/>
        <w:jc w:val="both"/>
        <w:rPr>
          <w:rFonts w:ascii="Times New Roman" w:eastAsia="Times New Roman" w:hAnsi="Times New Roman" w:cs="Times New Roman"/>
          <w:spacing w:val="8"/>
          <w:kern w:val="144"/>
          <w:sz w:val="24"/>
          <w:szCs w:val="24"/>
          <w:lang w:eastAsia="ru-RU"/>
        </w:rPr>
      </w:pPr>
      <w:r w:rsidRPr="007D11A9">
        <w:rPr>
          <w:rFonts w:ascii="Times New Roman" w:eastAsia="Times New Roman" w:hAnsi="Times New Roman" w:cs="Times New Roman"/>
          <w:spacing w:val="8"/>
          <w:kern w:val="144"/>
          <w:sz w:val="24"/>
          <w:szCs w:val="24"/>
          <w:lang w:eastAsia="ru-RU"/>
        </w:rPr>
        <w:t xml:space="preserve">2.3. Несоответствие использования гражданином, юридическим лицом, индивидуальным предпринимателем земельного участка, по целевому назначению в соответствии с его принадлежностью к той или иной категории земель и (или) видам разрешенного использования земельного участка, сведения о котором содержатся в Едином государственном реестре недвижимости. </w:t>
      </w:r>
    </w:p>
    <w:p w14:paraId="42842D5D" w14:textId="77777777" w:rsidR="007D11A9" w:rsidRPr="007D11A9" w:rsidRDefault="007D11A9" w:rsidP="007D11A9">
      <w:pPr>
        <w:spacing w:after="0" w:line="240" w:lineRule="auto"/>
        <w:ind w:firstLine="567"/>
        <w:jc w:val="both"/>
        <w:rPr>
          <w:rFonts w:ascii="Times New Roman" w:eastAsia="Times New Roman" w:hAnsi="Times New Roman" w:cs="Times New Roman"/>
          <w:spacing w:val="8"/>
          <w:kern w:val="144"/>
          <w:sz w:val="32"/>
          <w:szCs w:val="32"/>
          <w:lang w:eastAsia="ru-RU"/>
        </w:rPr>
      </w:pPr>
    </w:p>
    <w:p w14:paraId="63CD2F0F" w14:textId="77777777" w:rsidR="007D11A9" w:rsidRPr="007D11A9" w:rsidRDefault="007D11A9" w:rsidP="007D11A9">
      <w:pPr>
        <w:spacing w:after="0" w:line="240" w:lineRule="auto"/>
        <w:ind w:firstLine="567"/>
        <w:jc w:val="both"/>
        <w:rPr>
          <w:rFonts w:ascii="Times New Roman" w:eastAsia="Times New Roman" w:hAnsi="Times New Roman" w:cs="Times New Roman"/>
          <w:spacing w:val="8"/>
          <w:kern w:val="144"/>
          <w:sz w:val="24"/>
          <w:szCs w:val="24"/>
          <w:lang w:eastAsia="ru-RU"/>
        </w:rPr>
      </w:pPr>
      <w:r w:rsidRPr="007D11A9">
        <w:rPr>
          <w:rFonts w:ascii="Times New Roman" w:eastAsia="Times New Roman" w:hAnsi="Times New Roman" w:cs="Times New Roman"/>
          <w:spacing w:val="8"/>
          <w:kern w:val="144"/>
          <w:sz w:val="24"/>
          <w:szCs w:val="24"/>
          <w:lang w:eastAsia="ru-RU"/>
        </w:rPr>
        <w:t xml:space="preserve">2.4. Отсутствие объектов капитального строительства. ведения строительных работ, связанных с возведением объектов капитального строительства на земельном участке, предназначенном для жилищного или иного строительства, в случае если обязанность по использованию такого земельного участка в течение установленного срока предусмотрена федеральным законом. </w:t>
      </w:r>
    </w:p>
    <w:p w14:paraId="51935054" w14:textId="77777777" w:rsidR="007D11A9" w:rsidRPr="007D11A9" w:rsidRDefault="007D11A9" w:rsidP="007D11A9">
      <w:pPr>
        <w:spacing w:after="0" w:line="240" w:lineRule="auto"/>
        <w:ind w:firstLine="567"/>
        <w:jc w:val="both"/>
        <w:rPr>
          <w:rFonts w:ascii="Times New Roman" w:eastAsia="Times New Roman" w:hAnsi="Times New Roman" w:cs="Times New Roman"/>
          <w:spacing w:val="8"/>
          <w:kern w:val="144"/>
          <w:sz w:val="32"/>
          <w:szCs w:val="32"/>
          <w:lang w:eastAsia="ru-RU"/>
        </w:rPr>
      </w:pPr>
    </w:p>
    <w:p w14:paraId="1B7D865A" w14:textId="77777777" w:rsidR="007D11A9" w:rsidRPr="007D11A9" w:rsidRDefault="007D11A9" w:rsidP="007D11A9">
      <w:pPr>
        <w:spacing w:after="0" w:line="240" w:lineRule="auto"/>
        <w:ind w:firstLine="567"/>
        <w:jc w:val="both"/>
        <w:rPr>
          <w:rFonts w:ascii="Times New Roman" w:eastAsia="Times New Roman" w:hAnsi="Times New Roman" w:cs="Times New Roman"/>
          <w:spacing w:val="8"/>
          <w:kern w:val="144"/>
          <w:sz w:val="24"/>
          <w:szCs w:val="24"/>
          <w:lang w:eastAsia="ru-RU"/>
        </w:rPr>
      </w:pPr>
      <w:r w:rsidRPr="007D11A9">
        <w:rPr>
          <w:rFonts w:ascii="Times New Roman" w:eastAsia="Times New Roman" w:hAnsi="Times New Roman" w:cs="Times New Roman"/>
          <w:spacing w:val="8"/>
          <w:kern w:val="144"/>
          <w:sz w:val="24"/>
          <w:szCs w:val="24"/>
          <w:lang w:eastAsia="ru-RU"/>
        </w:rPr>
        <w:t xml:space="preserve">2.5. Зарастание сорной растительностью и (или) древесно-кустарниковой растительностью, не относящейся к многолетним плодово-ягодным насаждениям, за исключением мелиоративных защитных лесных насаждений, земельного участка, свидетельствующее о его неиспользовании для ведения сельскохозяйственного производства или осуществления иной, связанной с сельскохозяйственным производством деятельности. </w:t>
      </w:r>
    </w:p>
    <w:p w14:paraId="3997EA63" w14:textId="77777777" w:rsidR="007D11A9" w:rsidRPr="007D11A9" w:rsidRDefault="007D11A9" w:rsidP="007D11A9">
      <w:pPr>
        <w:spacing w:after="0" w:line="240" w:lineRule="auto"/>
        <w:ind w:firstLine="567"/>
        <w:jc w:val="both"/>
        <w:rPr>
          <w:rFonts w:ascii="Times New Roman" w:eastAsia="Times New Roman" w:hAnsi="Times New Roman" w:cs="Times New Roman"/>
          <w:spacing w:val="8"/>
          <w:kern w:val="144"/>
          <w:sz w:val="32"/>
          <w:szCs w:val="32"/>
          <w:lang w:eastAsia="ru-RU"/>
        </w:rPr>
      </w:pPr>
    </w:p>
    <w:p w14:paraId="14079A94" w14:textId="77777777" w:rsidR="007D11A9" w:rsidRPr="007D11A9" w:rsidRDefault="007D11A9" w:rsidP="007D11A9">
      <w:pPr>
        <w:spacing w:after="0" w:line="240" w:lineRule="auto"/>
        <w:ind w:firstLine="567"/>
        <w:jc w:val="both"/>
        <w:rPr>
          <w:rFonts w:ascii="Times New Roman" w:eastAsia="Times New Roman" w:hAnsi="Times New Roman" w:cs="Times New Roman"/>
          <w:spacing w:val="8"/>
          <w:kern w:val="144"/>
          <w:sz w:val="24"/>
          <w:szCs w:val="24"/>
          <w:lang w:eastAsia="ru-RU"/>
        </w:rPr>
      </w:pPr>
      <w:r w:rsidRPr="007D11A9">
        <w:rPr>
          <w:rFonts w:ascii="Times New Roman" w:eastAsia="Times New Roman" w:hAnsi="Times New Roman" w:cs="Times New Roman"/>
          <w:spacing w:val="8"/>
          <w:kern w:val="144"/>
          <w:sz w:val="24"/>
          <w:szCs w:val="24"/>
          <w:lang w:eastAsia="ru-RU"/>
        </w:rPr>
        <w:t xml:space="preserve">2.6. Признаки негативных воздействий на земельном участке, влияющих на состояние земель сельскохозяйственного назначения, уровень плодородия почвы и негативного воздействия на окружающую среду, ухудшающих качественное состояние земель. </w:t>
      </w:r>
    </w:p>
    <w:p w14:paraId="02C1E59A" w14:textId="77777777" w:rsidR="007D11A9" w:rsidRPr="007D11A9" w:rsidRDefault="007D11A9" w:rsidP="007D11A9">
      <w:pPr>
        <w:spacing w:after="0" w:line="240" w:lineRule="auto"/>
        <w:ind w:firstLine="567"/>
        <w:jc w:val="both"/>
        <w:rPr>
          <w:rFonts w:ascii="Times New Roman" w:eastAsia="Times New Roman" w:hAnsi="Times New Roman" w:cs="Times New Roman"/>
          <w:spacing w:val="8"/>
          <w:kern w:val="144"/>
          <w:sz w:val="32"/>
          <w:szCs w:val="32"/>
          <w:lang w:eastAsia="ru-RU"/>
        </w:rPr>
      </w:pPr>
    </w:p>
    <w:p w14:paraId="63920382" w14:textId="77777777" w:rsidR="007D11A9" w:rsidRPr="007D11A9" w:rsidRDefault="007D11A9" w:rsidP="007D11A9">
      <w:pPr>
        <w:spacing w:after="0" w:line="240" w:lineRule="auto"/>
        <w:ind w:firstLine="567"/>
        <w:jc w:val="both"/>
        <w:rPr>
          <w:rFonts w:ascii="Times New Roman" w:eastAsia="Times New Roman" w:hAnsi="Times New Roman" w:cs="Times New Roman"/>
          <w:spacing w:val="8"/>
          <w:kern w:val="144"/>
          <w:sz w:val="24"/>
          <w:szCs w:val="24"/>
          <w:lang w:eastAsia="ru-RU"/>
        </w:rPr>
      </w:pPr>
      <w:r w:rsidRPr="007D11A9">
        <w:rPr>
          <w:rFonts w:ascii="Times New Roman" w:eastAsia="Times New Roman" w:hAnsi="Times New Roman" w:cs="Times New Roman"/>
          <w:spacing w:val="8"/>
          <w:kern w:val="144"/>
          <w:sz w:val="24"/>
          <w:szCs w:val="24"/>
          <w:lang w:eastAsia="ru-RU"/>
        </w:rPr>
        <w:t>2.7. Не предоставление информации контролируемым лицом о выполнении Предостережения о недопустимости нарушения обязательных требований в сроки, указанные в Предостережении или при наличии информации у контрольного органа о неисполнении контролируемым лицом Предостережения в указанные сроки.</w:t>
      </w:r>
    </w:p>
    <w:p w14:paraId="3A4D0738" w14:textId="77777777" w:rsidR="00B123AF" w:rsidRDefault="00B123AF">
      <w:bookmarkStart w:id="0" w:name="_GoBack"/>
      <w:bookmarkEnd w:id="0"/>
    </w:p>
    <w:sectPr w:rsidR="00B123A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52B4D06"/>
    <w:multiLevelType w:val="hybridMultilevel"/>
    <w:tmpl w:val="07FEE4D2"/>
    <w:lvl w:ilvl="0" w:tplc="F476FBF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781C"/>
    <w:rsid w:val="00172C39"/>
    <w:rsid w:val="001A781C"/>
    <w:rsid w:val="00781704"/>
    <w:rsid w:val="007D11A9"/>
    <w:rsid w:val="00B123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AF019DB-6D40-4755-B15A-75EF621E43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680</Words>
  <Characters>3880</Characters>
  <Application>Microsoft Office Word</Application>
  <DocSecurity>0</DocSecurity>
  <Lines>32</Lines>
  <Paragraphs>9</Paragraphs>
  <ScaleCrop>false</ScaleCrop>
  <Company/>
  <LinksUpToDate>false</LinksUpToDate>
  <CharactersWithSpaces>4551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Воробьева Наталья Игоревна</dc:creator>
  <cp:keywords/>
  <dc:description/>
  <cp:lastModifiedBy>Воробьева Наталья Игоревна</cp:lastModifiedBy>
  <cp:revision>2</cp:revision>
  <dcterms:created xsi:type="dcterms:W3CDTF">2025-03-20T13:55:00Z</dcterms:created>
  <dcterms:modified xsi:type="dcterms:W3CDTF">2025-03-20T13:55:00Z</dcterms:modified>
</cp:coreProperties>
</file>