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2762DF" w14:textId="77777777" w:rsidR="004603F0" w:rsidRPr="00D570CA" w:rsidRDefault="004603F0" w:rsidP="004603F0">
      <w:pP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ПРИЛОЖЕНИЕ 2</w:t>
      </w: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 </w:t>
      </w:r>
    </w:p>
    <w:p w14:paraId="3408D94F" w14:textId="77777777" w:rsidR="004603F0" w:rsidRPr="00D570CA" w:rsidRDefault="004603F0" w:rsidP="004603F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</w:p>
    <w:p w14:paraId="52856C70" w14:textId="77777777" w:rsidR="004603F0" w:rsidRPr="00D570CA" w:rsidRDefault="004603F0" w:rsidP="004603F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к Указу Главы </w:t>
      </w:r>
    </w:p>
    <w:p w14:paraId="639DDC21" w14:textId="77777777" w:rsidR="004603F0" w:rsidRPr="00D570CA" w:rsidRDefault="004603F0" w:rsidP="004603F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Донецкой Народной Республики</w:t>
      </w:r>
    </w:p>
    <w:p w14:paraId="3A12B6DB" w14:textId="77777777" w:rsidR="004603F0" w:rsidRPr="00D570CA" w:rsidRDefault="004603F0" w:rsidP="004603F0">
      <w:pPr>
        <w:pBdr>
          <w:top w:val="nil"/>
          <w:left w:val="nil"/>
          <w:bottom w:val="nil"/>
          <w:right w:val="nil"/>
          <w:between w:val="nil"/>
          <w:bar w:val="nil"/>
        </w:pBdr>
        <w:spacing w:after="1400" w:line="240" w:lineRule="auto"/>
        <w:ind w:left="4819"/>
        <w:rPr>
          <w:rFonts w:ascii="Times New Roman" w:eastAsia="Arial Unicode MS" w:hAnsi="Times New Roman" w:cs="Times New Roman"/>
          <w:b/>
          <w:bCs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от «</w:t>
      </w: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24» марта</w:t>
      </w: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 2025 г. № </w:t>
      </w: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252</w:t>
      </w:r>
    </w:p>
    <w:p w14:paraId="7AFDB35E" w14:textId="77777777" w:rsidR="004603F0" w:rsidRPr="00BC2B1B" w:rsidRDefault="004603F0" w:rsidP="004603F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2B1B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14:paraId="71D705BF" w14:textId="77777777" w:rsidR="004603F0" w:rsidRPr="00BC2B1B" w:rsidRDefault="004603F0" w:rsidP="004603F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2B1B">
        <w:rPr>
          <w:rFonts w:ascii="Times New Roman" w:hAnsi="Times New Roman" w:cs="Times New Roman"/>
          <w:b/>
          <w:sz w:val="28"/>
          <w:szCs w:val="28"/>
        </w:rPr>
        <w:t xml:space="preserve">исполнительных органов Донецкой Народной Республики, </w:t>
      </w:r>
    </w:p>
    <w:p w14:paraId="6104601A" w14:textId="77777777" w:rsidR="004603F0" w:rsidRPr="00BC2B1B" w:rsidRDefault="004603F0" w:rsidP="004603F0">
      <w:pPr>
        <w:pStyle w:val="ConsPlusNormal"/>
        <w:spacing w:after="360"/>
        <w:jc w:val="center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b/>
          <w:sz w:val="28"/>
          <w:szCs w:val="28"/>
        </w:rPr>
        <w:t xml:space="preserve">руководители которых уполномочены на подписание </w:t>
      </w:r>
      <w:r w:rsidRPr="00BC2B1B">
        <w:rPr>
          <w:rFonts w:ascii="Times New Roman" w:hAnsi="Times New Roman" w:cs="Times New Roman"/>
          <w:b/>
          <w:sz w:val="28"/>
          <w:szCs w:val="28"/>
        </w:rPr>
        <w:br/>
        <w:t>договоров (соглашений) с казачьими обществами</w:t>
      </w:r>
    </w:p>
    <w:tbl>
      <w:tblPr>
        <w:tblW w:w="9667" w:type="dxa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3686"/>
        <w:gridCol w:w="5244"/>
      </w:tblGrid>
      <w:tr w:rsidR="004603F0" w:rsidRPr="00BC2B1B" w14:paraId="75B9F5D0" w14:textId="77777777" w:rsidTr="0074783F">
        <w:trPr>
          <w:trHeight w:val="1944"/>
          <w:tblHeader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7BF0D" w14:textId="77777777" w:rsidR="004603F0" w:rsidRPr="00BC2B1B" w:rsidRDefault="004603F0" w:rsidP="007478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8994E5B" w14:textId="77777777" w:rsidR="004603F0" w:rsidRPr="00BC2B1B" w:rsidRDefault="004603F0" w:rsidP="007478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Наименование исполнительного органа </w:t>
            </w: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Донецкой Народной Республики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C5FE3FC" w14:textId="77777777" w:rsidR="004603F0" w:rsidRPr="00BC2B1B" w:rsidRDefault="004603F0" w:rsidP="0074783F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Обязательство по несению государственной гражданской службы </w:t>
            </w: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br/>
              <w:t xml:space="preserve">Донецкой Народной Республики, </w:t>
            </w: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br/>
              <w:t>принятое гражданами Российской Федерации, являющимися членами казачьих обществ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BC2B1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относящееся к компетенции исполнительного органа Донецкой Народной Республики</w:t>
            </w:r>
          </w:p>
        </w:tc>
      </w:tr>
      <w:tr w:rsidR="004603F0" w:rsidRPr="00BC2B1B" w14:paraId="6D8B3D9F" w14:textId="77777777" w:rsidTr="0074783F">
        <w:trPr>
          <w:trHeight w:val="471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182066" w14:textId="77777777" w:rsidR="004603F0" w:rsidRPr="00BC2B1B" w:rsidRDefault="004603F0" w:rsidP="007478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A9FE25E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Министерство природных ресурсов и экологии Донецкой Народной Республики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2BBE69F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охрана объектов животного мира</w:t>
            </w:r>
          </w:p>
        </w:tc>
      </w:tr>
      <w:tr w:rsidR="004603F0" w:rsidRPr="00BC2B1B" w14:paraId="65780E47" w14:textId="77777777" w:rsidTr="0074783F">
        <w:trPr>
          <w:trHeight w:val="471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F121" w14:textId="77777777" w:rsidR="004603F0" w:rsidRPr="00BC2B1B" w:rsidRDefault="004603F0" w:rsidP="007478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A35E9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1730AF3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охрана лесов</w:t>
            </w:r>
          </w:p>
        </w:tc>
      </w:tr>
      <w:tr w:rsidR="004603F0" w:rsidRPr="00BC2B1B" w14:paraId="3B9C7D2D" w14:textId="77777777" w:rsidTr="0074783F">
        <w:trPr>
          <w:trHeight w:val="1160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9954" w14:textId="77777777" w:rsidR="004603F0" w:rsidRPr="00BC2B1B" w:rsidRDefault="004603F0" w:rsidP="007478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FAEF5B2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Министерство строительства, архитектуры и жилищно-коммунального хозяйства Донецкой Народной Республики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1480C2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охрана объектов обеспечения жизнедеятельности населения</w:t>
            </w:r>
          </w:p>
        </w:tc>
      </w:tr>
      <w:tr w:rsidR="004603F0" w:rsidRPr="00BC2B1B" w14:paraId="58A05DAA" w14:textId="77777777" w:rsidTr="0074783F">
        <w:trPr>
          <w:trHeight w:val="75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F3FF" w14:textId="77777777" w:rsidR="004603F0" w:rsidRPr="00BC2B1B" w:rsidRDefault="004603F0" w:rsidP="007478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0EF76DE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Министерство культуры Донецкой Народной Республики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DB01EF5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охрана объектов культурного наследия</w:t>
            </w:r>
          </w:p>
        </w:tc>
      </w:tr>
      <w:tr w:rsidR="004603F0" w:rsidRPr="00BC2B1B" w14:paraId="5F0B910F" w14:textId="77777777" w:rsidTr="0074783F">
        <w:trPr>
          <w:trHeight w:val="75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63999" w14:textId="77777777" w:rsidR="004603F0" w:rsidRPr="00BC2B1B" w:rsidRDefault="004603F0" w:rsidP="007478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4C5935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Министерство имущественных и земельных отношений Донецкой Народной Республики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0709B1" w14:textId="77777777" w:rsidR="004603F0" w:rsidRPr="00BC2B1B" w:rsidRDefault="004603F0" w:rsidP="007478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C2B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охрана объектов, находящихся в государственной и муниципальной собственности (в части образовательных организаций)</w:t>
            </w:r>
          </w:p>
        </w:tc>
      </w:tr>
    </w:tbl>
    <w:p w14:paraId="59C8CA68" w14:textId="77777777" w:rsidR="004603F0" w:rsidRPr="00BC2B1B" w:rsidRDefault="004603F0" w:rsidP="004603F0">
      <w:pPr>
        <w:pStyle w:val="ConsPlusNormal"/>
        <w:jc w:val="center"/>
        <w:rPr>
          <w:rFonts w:ascii="Times New Roman" w:hAnsi="Times New Roman" w:cs="Times New Roman"/>
          <w:b/>
          <w:spacing w:val="-6"/>
          <w:sz w:val="28"/>
          <w:szCs w:val="28"/>
        </w:rPr>
      </w:pPr>
    </w:p>
    <w:p w14:paraId="0709EF72" w14:textId="77777777" w:rsidR="004603F0" w:rsidRPr="00BC2B1B" w:rsidRDefault="004603F0" w:rsidP="004603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14:paraId="3038E8FA" w14:textId="77777777" w:rsidR="00B123AF" w:rsidRDefault="00B123AF">
      <w:bookmarkStart w:id="0" w:name="_GoBack"/>
      <w:bookmarkEnd w:id="0"/>
    </w:p>
    <w:sectPr w:rsidR="00B123AF" w:rsidSect="008A29F1">
      <w:pgSz w:w="11906" w:h="16838"/>
      <w:pgMar w:top="1134" w:right="567" w:bottom="680" w:left="1701" w:header="709" w:footer="709" w:gutter="0"/>
      <w:pgNumType w:start="9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AAA"/>
    <w:rsid w:val="00172C39"/>
    <w:rsid w:val="004603F0"/>
    <w:rsid w:val="004E6AAA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DEA03D-B958-4253-AA15-82FE67AEE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03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03F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984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2025-03-26T13:23:00Z</dcterms:created>
  <dcterms:modified xsi:type="dcterms:W3CDTF">2025-03-26T13:23:00Z</dcterms:modified>
</cp:coreProperties>
</file>