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1B79C" w14:textId="77777777" w:rsidR="00A1114A" w:rsidRPr="007F0B34" w:rsidRDefault="00A1114A" w:rsidP="00F466A2">
      <w:pPr>
        <w:pStyle w:val="ConsPlusNormal"/>
        <w:spacing w:line="252" w:lineRule="auto"/>
        <w:ind w:left="4678"/>
        <w:rPr>
          <w:sz w:val="28"/>
          <w:szCs w:val="28"/>
        </w:rPr>
      </w:pPr>
      <w:r w:rsidRPr="007F0B34">
        <w:rPr>
          <w:sz w:val="28"/>
          <w:szCs w:val="28"/>
        </w:rPr>
        <w:t>ПРИЛОЖЕНИЕ 1</w:t>
      </w:r>
    </w:p>
    <w:p w14:paraId="739DAAA5" w14:textId="77777777" w:rsidR="00A1114A" w:rsidRPr="007F0B34" w:rsidRDefault="00A1114A" w:rsidP="00F466A2">
      <w:pPr>
        <w:pStyle w:val="ConsPlusNormal"/>
        <w:spacing w:line="252" w:lineRule="auto"/>
        <w:ind w:left="4678"/>
        <w:rPr>
          <w:sz w:val="28"/>
          <w:szCs w:val="28"/>
        </w:rPr>
      </w:pPr>
    </w:p>
    <w:p w14:paraId="02A86705" w14:textId="77777777" w:rsidR="00A1114A" w:rsidRPr="007F0B34" w:rsidRDefault="00A1114A" w:rsidP="00F466A2">
      <w:pPr>
        <w:pStyle w:val="ConsPlusNormal"/>
        <w:spacing w:line="252" w:lineRule="auto"/>
        <w:ind w:left="4678"/>
        <w:rPr>
          <w:sz w:val="28"/>
          <w:szCs w:val="28"/>
        </w:rPr>
      </w:pPr>
      <w:r w:rsidRPr="007F0B34">
        <w:rPr>
          <w:sz w:val="28"/>
          <w:szCs w:val="28"/>
        </w:rPr>
        <w:t xml:space="preserve">к Указу врио Главы </w:t>
      </w:r>
    </w:p>
    <w:p w14:paraId="1184CDA9" w14:textId="77777777" w:rsidR="00A1114A" w:rsidRPr="007F0B34" w:rsidRDefault="00A1114A" w:rsidP="00F466A2">
      <w:pPr>
        <w:pStyle w:val="ConsPlusNormal"/>
        <w:spacing w:line="252" w:lineRule="auto"/>
        <w:ind w:left="4678"/>
        <w:rPr>
          <w:sz w:val="28"/>
          <w:szCs w:val="28"/>
        </w:rPr>
      </w:pPr>
      <w:r w:rsidRPr="007F0B34">
        <w:rPr>
          <w:sz w:val="28"/>
          <w:szCs w:val="28"/>
        </w:rPr>
        <w:t>Донецкой Народной Республики</w:t>
      </w:r>
    </w:p>
    <w:p w14:paraId="2ED291A2" w14:textId="62E8DF0C" w:rsidR="00A1114A" w:rsidRDefault="00A1114A" w:rsidP="00F466A2">
      <w:pPr>
        <w:pStyle w:val="ConsPlusNormal"/>
        <w:spacing w:line="252" w:lineRule="auto"/>
        <w:ind w:left="4678"/>
        <w:rPr>
          <w:sz w:val="28"/>
          <w:szCs w:val="28"/>
        </w:rPr>
      </w:pPr>
      <w:r w:rsidRPr="003A66BE">
        <w:rPr>
          <w:sz w:val="28"/>
          <w:szCs w:val="28"/>
        </w:rPr>
        <w:t>от «13» апреля 2023 г. № 119</w:t>
      </w:r>
    </w:p>
    <w:p w14:paraId="34A04C33" w14:textId="77777777" w:rsidR="009A2362" w:rsidRDefault="007E648C" w:rsidP="00F466A2">
      <w:pPr>
        <w:pStyle w:val="ConsPlusNormal"/>
        <w:spacing w:line="252" w:lineRule="auto"/>
        <w:ind w:left="4678"/>
        <w:rPr>
          <w:i/>
          <w:iCs/>
          <w:sz w:val="28"/>
          <w:szCs w:val="28"/>
        </w:rPr>
      </w:pPr>
      <w:r>
        <w:rPr>
          <w:sz w:val="28"/>
          <w:szCs w:val="28"/>
        </w:rPr>
        <w:t>(</w:t>
      </w:r>
      <w:r w:rsidRPr="007E648C">
        <w:rPr>
          <w:i/>
          <w:iCs/>
          <w:color w:val="A6A6A6" w:themeColor="background1" w:themeShade="A6"/>
          <w:sz w:val="28"/>
          <w:szCs w:val="28"/>
        </w:rPr>
        <w:t>в ред. Указ</w:t>
      </w:r>
      <w:r w:rsidR="009A2362">
        <w:rPr>
          <w:i/>
          <w:iCs/>
          <w:color w:val="A6A6A6" w:themeColor="background1" w:themeShade="A6"/>
          <w:sz w:val="28"/>
          <w:szCs w:val="28"/>
        </w:rPr>
        <w:t>ов</w:t>
      </w:r>
      <w:r w:rsidRPr="007E648C">
        <w:rPr>
          <w:i/>
          <w:iCs/>
          <w:color w:val="A6A6A6" w:themeColor="background1" w:themeShade="A6"/>
          <w:sz w:val="28"/>
          <w:szCs w:val="28"/>
        </w:rPr>
        <w:t xml:space="preserve"> Главы ДНР</w:t>
      </w:r>
      <w:r w:rsidRPr="007E648C">
        <w:rPr>
          <w:i/>
          <w:iCs/>
          <w:sz w:val="28"/>
          <w:szCs w:val="28"/>
        </w:rPr>
        <w:t xml:space="preserve"> </w:t>
      </w:r>
    </w:p>
    <w:p w14:paraId="0674A387" w14:textId="2AF8FE5F" w:rsidR="007E648C" w:rsidRPr="00F32137" w:rsidRDefault="00B268C3" w:rsidP="00F466A2">
      <w:pPr>
        <w:pStyle w:val="ConsPlusNormal"/>
        <w:spacing w:line="252" w:lineRule="auto"/>
        <w:ind w:left="4678"/>
        <w:rPr>
          <w:sz w:val="28"/>
          <w:szCs w:val="28"/>
        </w:rPr>
      </w:pPr>
      <w:hyperlink r:id="rId4" w:history="1">
        <w:r w:rsidR="007E648C" w:rsidRPr="008566AA">
          <w:rPr>
            <w:rStyle w:val="a4"/>
            <w:i/>
            <w:iCs/>
            <w:sz w:val="28"/>
            <w:szCs w:val="28"/>
          </w:rPr>
          <w:t>от 26.10.2023 №501</w:t>
        </w:r>
      </w:hyperlink>
      <w:r w:rsidR="009A2362">
        <w:rPr>
          <w:i/>
          <w:iCs/>
          <w:sz w:val="28"/>
          <w:szCs w:val="28"/>
        </w:rPr>
        <w:t xml:space="preserve">, </w:t>
      </w:r>
      <w:hyperlink r:id="rId5" w:history="1">
        <w:r w:rsidR="009A2362" w:rsidRPr="009A2362">
          <w:rPr>
            <w:rStyle w:val="a4"/>
            <w:i/>
            <w:iCs/>
            <w:sz w:val="28"/>
            <w:szCs w:val="28"/>
          </w:rPr>
          <w:t>от 29.02.2024 №77</w:t>
        </w:r>
      </w:hyperlink>
      <w:r w:rsidR="00F32137">
        <w:rPr>
          <w:sz w:val="28"/>
          <w:szCs w:val="28"/>
        </w:rPr>
        <w:t xml:space="preserve">, </w:t>
      </w:r>
      <w:hyperlink r:id="rId6" w:history="1">
        <w:r w:rsidR="00F32137" w:rsidRPr="00C4450F">
          <w:rPr>
            <w:rStyle w:val="a4"/>
            <w:i/>
            <w:iCs/>
            <w:color w:val="03407D" w:themeColor="hyperlink" w:themeShade="A6"/>
            <w:sz w:val="28"/>
            <w:szCs w:val="28"/>
          </w:rPr>
          <w:t>от 03.07.2024 № 317</w:t>
        </w:r>
      </w:hyperlink>
      <w:r w:rsidR="002659CE">
        <w:rPr>
          <w:sz w:val="28"/>
          <w:szCs w:val="28"/>
        </w:rPr>
        <w:t xml:space="preserve">, </w:t>
      </w:r>
      <w:hyperlink r:id="rId7" w:history="1">
        <w:r w:rsidR="002659CE" w:rsidRPr="002659CE">
          <w:rPr>
            <w:rStyle w:val="a4"/>
            <w:i/>
            <w:iCs/>
            <w:color w:val="03407D" w:themeColor="hyperlink" w:themeShade="A6"/>
            <w:sz w:val="28"/>
            <w:szCs w:val="28"/>
          </w:rPr>
          <w:t>от 30.09.2024 № 461</w:t>
        </w:r>
      </w:hyperlink>
      <w:r w:rsidR="00547B04">
        <w:rPr>
          <w:sz w:val="28"/>
          <w:szCs w:val="28"/>
        </w:rPr>
        <w:t xml:space="preserve">, </w:t>
      </w:r>
      <w:hyperlink r:id="rId8" w:history="1">
        <w:r w:rsidR="00547B04" w:rsidRPr="00B268C3">
          <w:rPr>
            <w:rStyle w:val="a4"/>
            <w:i/>
            <w:iCs/>
            <w:sz w:val="28"/>
            <w:szCs w:val="28"/>
          </w:rPr>
          <w:t>от 24.12.2024 № 761</w:t>
        </w:r>
      </w:hyperlink>
      <w:r w:rsidR="00547B04">
        <w:rPr>
          <w:sz w:val="28"/>
          <w:szCs w:val="28"/>
        </w:rPr>
        <w:t>)</w:t>
      </w:r>
    </w:p>
    <w:p w14:paraId="5F29B809" w14:textId="77777777" w:rsidR="00A1114A" w:rsidRPr="007F0B34" w:rsidRDefault="00A1114A" w:rsidP="00A1114A">
      <w:pPr>
        <w:pStyle w:val="ConsPlusNormal"/>
        <w:spacing w:before="1400" w:line="252" w:lineRule="auto"/>
        <w:jc w:val="center"/>
        <w:rPr>
          <w:b/>
          <w:sz w:val="28"/>
          <w:szCs w:val="28"/>
        </w:rPr>
      </w:pPr>
      <w:bookmarkStart w:id="0" w:name="_GoBack"/>
      <w:bookmarkEnd w:id="0"/>
      <w:r w:rsidRPr="007F0B34">
        <w:rPr>
          <w:b/>
          <w:sz w:val="28"/>
          <w:szCs w:val="28"/>
        </w:rPr>
        <w:t>СИСТЕМА</w:t>
      </w:r>
    </w:p>
    <w:p w14:paraId="5E861659" w14:textId="77777777" w:rsidR="00A1114A" w:rsidRPr="007F0B34" w:rsidRDefault="00A1114A" w:rsidP="00A1114A">
      <w:pPr>
        <w:pStyle w:val="ConsPlusNormal"/>
        <w:spacing w:after="360" w:line="252" w:lineRule="auto"/>
        <w:jc w:val="center"/>
        <w:rPr>
          <w:b/>
          <w:sz w:val="28"/>
          <w:szCs w:val="28"/>
        </w:rPr>
      </w:pPr>
      <w:r w:rsidRPr="007F0B34">
        <w:rPr>
          <w:b/>
          <w:sz w:val="28"/>
          <w:szCs w:val="28"/>
        </w:rPr>
        <w:t>исполнительных органов Донецкой Народной Республики</w:t>
      </w:r>
    </w:p>
    <w:p w14:paraId="59142F72"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1. Для целей настоящей системы:</w:t>
      </w:r>
    </w:p>
    <w:p w14:paraId="766CFD74"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 xml:space="preserve">1.1. Под функциями по принятию нормативных правовых актов понимается издание на основании и во исполнение Конституции Российской Федерации, федеральных конституционных законов, федеральных законов </w:t>
      </w:r>
      <w:r>
        <w:rPr>
          <w:sz w:val="28"/>
          <w:szCs w:val="28"/>
        </w:rPr>
        <w:br/>
      </w:r>
      <w:r w:rsidRPr="007F0B34">
        <w:rPr>
          <w:sz w:val="28"/>
          <w:szCs w:val="28"/>
        </w:rPr>
        <w:t xml:space="preserve">и иных нормативных правовых актов Российской Федерации, Конституции Донецкой Народной Республики, законов Донецкой Народной Республики, указов Главы Донецкой Народной Республики, постановлений Правительства Донецкой Народной Республики обязательных для исполнения соответствующими исполнительными органами Донецкой Народной Республики, органами местного самоуправления, их должностными лицами, юридическими лицами и гражданами правил поведения, распространяющихся </w:t>
      </w:r>
      <w:r w:rsidRPr="007F0B34">
        <w:rPr>
          <w:sz w:val="28"/>
          <w:szCs w:val="28"/>
        </w:rPr>
        <w:br/>
        <w:t>на неопределенный круг лиц.</w:t>
      </w:r>
    </w:p>
    <w:p w14:paraId="4E445190"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1.2. Под функциями по контролю и надзору понимаются:</w:t>
      </w:r>
    </w:p>
    <w:p w14:paraId="2DF9D60F" w14:textId="77777777" w:rsidR="00A1114A" w:rsidRPr="007F0B34" w:rsidRDefault="00A1114A" w:rsidP="00A1114A">
      <w:pPr>
        <w:pStyle w:val="formattext"/>
        <w:shd w:val="clear" w:color="auto" w:fill="FFFFFF"/>
        <w:spacing w:before="0" w:beforeAutospacing="0" w:after="60" w:afterAutospacing="0" w:line="252" w:lineRule="auto"/>
        <w:ind w:firstLine="709"/>
        <w:contextualSpacing/>
        <w:jc w:val="both"/>
        <w:textAlignment w:val="baseline"/>
        <w:rPr>
          <w:sz w:val="28"/>
          <w:szCs w:val="28"/>
        </w:rPr>
      </w:pPr>
      <w:r w:rsidRPr="007F0B34">
        <w:rPr>
          <w:sz w:val="28"/>
          <w:szCs w:val="28"/>
        </w:rPr>
        <w:t xml:space="preserve">1.2.1. Осуществление действий по контролю и надзору за исполнением соответствующими исполнительными органами Донецкой Народной Республики, их должностными лицами, юридическими лицами </w:t>
      </w:r>
      <w:r w:rsidRPr="007F0B34">
        <w:rPr>
          <w:sz w:val="28"/>
          <w:szCs w:val="28"/>
        </w:rPr>
        <w:br/>
        <w:t>и гражданами, в том числе зарегистрированными в качестве индивидуальных предпринимателей, установленных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Конституцией Донецкой Народной Республики, законами и иными нормативными правовыми актами Донецкой Народной Республики общеобязательных правил поведения.</w:t>
      </w:r>
    </w:p>
    <w:p w14:paraId="6495C1A2" w14:textId="6D4C3EB6" w:rsidR="00A1114A" w:rsidRPr="007F0B34" w:rsidRDefault="00A1114A" w:rsidP="00A1114A">
      <w:pPr>
        <w:pStyle w:val="formattext"/>
        <w:shd w:val="clear" w:color="auto" w:fill="FFFFFF"/>
        <w:spacing w:before="60" w:beforeAutospacing="0" w:after="0" w:afterAutospacing="0" w:line="252" w:lineRule="auto"/>
        <w:ind w:firstLine="709"/>
        <w:jc w:val="both"/>
        <w:textAlignment w:val="baseline"/>
        <w:rPr>
          <w:sz w:val="28"/>
          <w:szCs w:val="28"/>
        </w:rPr>
      </w:pPr>
      <w:r w:rsidRPr="007F0B34">
        <w:rPr>
          <w:sz w:val="28"/>
          <w:szCs w:val="28"/>
        </w:rPr>
        <w:lastRenderedPageBreak/>
        <w:t>1.2.2. Выдача соответствующими исполнительными органами Донецкой Народной Республики разрешений (лицензий) на осуществление определенного вида деятельности и (или) конкретных действий юридическим лицам</w:t>
      </w:r>
      <w:r w:rsidR="00FF54C7">
        <w:rPr>
          <w:sz w:val="28"/>
          <w:szCs w:val="28"/>
        </w:rPr>
        <w:t xml:space="preserve"> </w:t>
      </w:r>
      <w:r w:rsidRPr="007F0B34">
        <w:rPr>
          <w:sz w:val="28"/>
          <w:szCs w:val="28"/>
        </w:rPr>
        <w:t>и гражданам, в том числе зарегистрированным в качестве индивидуальных предпринимателей.</w:t>
      </w:r>
    </w:p>
    <w:p w14:paraId="603248EE" w14:textId="77777777" w:rsidR="00A1114A" w:rsidRPr="007F0B34" w:rsidRDefault="00A1114A" w:rsidP="00A1114A">
      <w:pPr>
        <w:pStyle w:val="formattext"/>
        <w:shd w:val="clear" w:color="auto" w:fill="FFFFFF"/>
        <w:spacing w:before="60" w:beforeAutospacing="0" w:after="0" w:afterAutospacing="0" w:line="252" w:lineRule="auto"/>
        <w:ind w:firstLine="709"/>
        <w:jc w:val="both"/>
        <w:textAlignment w:val="baseline"/>
        <w:rPr>
          <w:sz w:val="28"/>
          <w:szCs w:val="28"/>
        </w:rPr>
      </w:pPr>
      <w:r w:rsidRPr="007F0B34">
        <w:rPr>
          <w:sz w:val="28"/>
          <w:szCs w:val="28"/>
        </w:rPr>
        <w:t>1.2.3. Регистрация актов, документов, прав, объектов, а также издание индивидуальных правовых актов.</w:t>
      </w:r>
    </w:p>
    <w:p w14:paraId="0424AD94"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1.3. Под функциями по управлению государственным имуществом понимается осуществление полномочий собственника в отношении имущества Донецкой Народной Республики, в том числе переданного государственным унитарным предприятиям, казенным предприятиям и государственным учреждениям, подведомственным иным исполнительным органам Донецкой Народной Республики, а также управление находящимися в собственности Донецкой Народной Республики акциями акционерных обществ.</w:t>
      </w:r>
    </w:p>
    <w:p w14:paraId="0E23B573"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1.4. Под функциями по оказанию государственных услуг понимается предоставление соответствующими исполнительными органами Донецкой Народной Республики непосредственно или через подведомственные </w:t>
      </w:r>
      <w:r w:rsidRPr="007F0B34">
        <w:rPr>
          <w:sz w:val="28"/>
          <w:szCs w:val="28"/>
        </w:rPr>
        <w:br/>
        <w:t xml:space="preserve">им государственные учреждения либо иные организации безвозмездно </w:t>
      </w:r>
      <w:r>
        <w:rPr>
          <w:sz w:val="28"/>
          <w:szCs w:val="28"/>
        </w:rPr>
        <w:br/>
      </w:r>
      <w:r w:rsidRPr="007F0B34">
        <w:rPr>
          <w:sz w:val="28"/>
          <w:szCs w:val="28"/>
        </w:rPr>
        <w:t>или по регулируемым органами государственной власти ценам услуг гражданам и организациям в сфере образования, здравоохранения, социальной защиты населения и в других сферах, установленных федеральными законами или законами Донецкой Народной Республики.</w:t>
      </w:r>
    </w:p>
    <w:p w14:paraId="0AF4B67A"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2. Систему исполнительных органов Донецкой Народной Республики составляют:</w:t>
      </w:r>
    </w:p>
    <w:p w14:paraId="6909148D"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 xml:space="preserve">2.1. Глава Донецкой Народной Республики, являющийся </w:t>
      </w:r>
      <w:r w:rsidRPr="007F0B34">
        <w:rPr>
          <w:bCs/>
          <w:sz w:val="28"/>
          <w:szCs w:val="28"/>
        </w:rPr>
        <w:t>высшим должностным лицом Донецкой</w:t>
      </w:r>
      <w:r w:rsidRPr="007F0B34">
        <w:rPr>
          <w:sz w:val="28"/>
          <w:szCs w:val="28"/>
        </w:rPr>
        <w:t xml:space="preserve"> Народной Республики</w:t>
      </w:r>
      <w:r w:rsidRPr="007F0B34">
        <w:rPr>
          <w:bCs/>
          <w:sz w:val="28"/>
          <w:szCs w:val="28"/>
        </w:rPr>
        <w:t xml:space="preserve"> и осуществляющий руководство исполнительной властью в Донецкой</w:t>
      </w:r>
      <w:r w:rsidRPr="007F0B34">
        <w:rPr>
          <w:sz w:val="28"/>
          <w:szCs w:val="28"/>
        </w:rPr>
        <w:t xml:space="preserve"> Народной Республике.</w:t>
      </w:r>
    </w:p>
    <w:p w14:paraId="1C6641D6" w14:textId="77777777" w:rsidR="00A1114A" w:rsidRPr="007F0B34" w:rsidRDefault="00A1114A" w:rsidP="00A1114A">
      <w:pPr>
        <w:pStyle w:val="formattext"/>
        <w:shd w:val="clear" w:color="auto" w:fill="FFFFFF"/>
        <w:spacing w:before="0" w:beforeAutospacing="0" w:after="120" w:afterAutospacing="0" w:line="252" w:lineRule="auto"/>
        <w:ind w:firstLine="709"/>
        <w:jc w:val="both"/>
        <w:textAlignment w:val="baseline"/>
        <w:rPr>
          <w:sz w:val="28"/>
          <w:szCs w:val="28"/>
        </w:rPr>
      </w:pPr>
      <w:r w:rsidRPr="007F0B34">
        <w:rPr>
          <w:sz w:val="28"/>
          <w:szCs w:val="28"/>
        </w:rPr>
        <w:t>2.2. Правительство Донецкой Народной Республики - постоянно действующий высший исполнительный орган Донецкой Народной Республики.</w:t>
      </w:r>
    </w:p>
    <w:p w14:paraId="6A926A78" w14:textId="77777777" w:rsidR="00F32137" w:rsidRPr="00F32137" w:rsidRDefault="00A1114A" w:rsidP="00F32137">
      <w:pPr>
        <w:pStyle w:val="formattext"/>
        <w:shd w:val="clear" w:color="auto" w:fill="FFFFFF"/>
        <w:spacing w:before="0" w:beforeAutospacing="0" w:after="0" w:afterAutospacing="0"/>
        <w:ind w:firstLine="709"/>
        <w:jc w:val="both"/>
        <w:textAlignment w:val="baseline"/>
        <w:rPr>
          <w:sz w:val="28"/>
          <w:szCs w:val="28"/>
        </w:rPr>
      </w:pPr>
      <w:r w:rsidRPr="007F0B34">
        <w:rPr>
          <w:sz w:val="28"/>
          <w:szCs w:val="28"/>
        </w:rPr>
        <w:t>2.3. </w:t>
      </w:r>
      <w:r w:rsidR="00F32137" w:rsidRPr="00F32137">
        <w:rPr>
          <w:sz w:val="28"/>
          <w:szCs w:val="28"/>
        </w:rPr>
        <w:t xml:space="preserve">Администрация Главы и Правительства Донецкой Народной Республики - исполнительный орган Донецкой Народной Республики, осуществляющий обеспечение деятельности Главы Донецкой Народной Республики, Правительства Донецкой Народной Республики и Председателя Правительства Донецкой Народной Республики по исполнению ими государственных полномочий, а также организующий контроль выполнения исполнительными органами Донецкой Народной Республики принятых Главой Донецкой Народной Республики, Правительством Донецкой Народной Республики и Председателем Правительства Донецкой Народной Республики </w:t>
      </w:r>
      <w:r w:rsidR="00F32137" w:rsidRPr="00F32137">
        <w:rPr>
          <w:sz w:val="28"/>
          <w:szCs w:val="28"/>
        </w:rPr>
        <w:lastRenderedPageBreak/>
        <w:t>решений (нормативных правовых актов, распорядительно-организационных актов, поручений и указаний).</w:t>
      </w:r>
    </w:p>
    <w:p w14:paraId="0E0B7422" w14:textId="68D434A2" w:rsidR="00F32137" w:rsidRPr="00F32137" w:rsidRDefault="00F32137" w:rsidP="00F32137">
      <w:pPr>
        <w:ind w:firstLine="709"/>
        <w:jc w:val="both"/>
        <w:rPr>
          <w:sz w:val="28"/>
          <w:szCs w:val="28"/>
          <w:lang w:eastAsia="ru-RU"/>
        </w:rPr>
      </w:pPr>
      <w:r w:rsidRPr="00F32137">
        <w:rPr>
          <w:sz w:val="28"/>
          <w:szCs w:val="28"/>
          <w:lang w:eastAsia="ru-RU"/>
        </w:rPr>
        <w:t xml:space="preserve">Администрация Главы и Правительства Донецкой Народной Республики является уполномоченным органом, осуществляющим функции в сфере стратегического планирования, управления государственной гражданской службой Донецкой Народной Республики, организации обеспечения граждан бесплатной юридической помощью в Донецкой Народной Республике, осуществления государственной регистрации нормативных правовых актов исполнительных органов Донецкой Народной Республики, официального опубликования </w:t>
      </w:r>
      <w:r>
        <w:rPr>
          <w:sz w:val="28"/>
          <w:szCs w:val="28"/>
          <w:lang w:eastAsia="ru-RU"/>
        </w:rPr>
        <w:t xml:space="preserve"> </w:t>
      </w:r>
      <w:r w:rsidRPr="00F32137">
        <w:rPr>
          <w:sz w:val="28"/>
          <w:szCs w:val="28"/>
          <w:lang w:eastAsia="ru-RU"/>
        </w:rPr>
        <w:t>и систематизации нормативных правовых актов Донецкой Народной Республики, ведения Государственной информационной системы нормативных правовых актов Донецкой Народной Республики, регистра муниципальных нормативных правовых актов Донецкой Народной Республики, организации обеспечения деятельности мировых судей Донецкой Народной Республики и их аппаратов, а также в сфере информации, печати, телерадиовещания и массовых коммуникаций на территории Донецкой Народной Республики, проведения государственной информационной политики, содействия межрегиональным связям, документирования фактов вооруженной агрессии на территории Донецкой Народной Республики.</w:t>
      </w:r>
    </w:p>
    <w:p w14:paraId="6872FD76" w14:textId="7DF72BE2" w:rsidR="00F32137" w:rsidRPr="00F32137" w:rsidRDefault="00F32137" w:rsidP="00F32137">
      <w:pPr>
        <w:pStyle w:val="formattext"/>
        <w:shd w:val="clear" w:color="auto" w:fill="FFFFFF"/>
        <w:spacing w:before="0" w:beforeAutospacing="0" w:after="0" w:afterAutospacing="0"/>
        <w:ind w:firstLine="709"/>
        <w:jc w:val="both"/>
        <w:textAlignment w:val="baseline"/>
        <w:rPr>
          <w:sz w:val="28"/>
          <w:szCs w:val="28"/>
        </w:rPr>
      </w:pPr>
      <w:r w:rsidRPr="00F32137">
        <w:rPr>
          <w:sz w:val="28"/>
          <w:szCs w:val="28"/>
        </w:rPr>
        <w:t>Администрация Главы и Правительства Донецкой Народной Республики вправе в рамках предметов ведения Донецкой Народной Республики издавать нормативные правовые акты в сферах, определенных указами Главы Донецкой Народной Республики, осуществлять функции по управлению государственным имуществом, контролю и надзору в сферах деятельности, находящихся</w:t>
      </w:r>
      <w:r>
        <w:rPr>
          <w:sz w:val="28"/>
          <w:szCs w:val="28"/>
        </w:rPr>
        <w:t xml:space="preserve"> </w:t>
      </w:r>
      <w:r w:rsidRPr="00F32137">
        <w:rPr>
          <w:sz w:val="28"/>
          <w:szCs w:val="28"/>
        </w:rPr>
        <w:t xml:space="preserve">в компетенции Администрации Главы и Правительства Донецкой Народной Республики. </w:t>
      </w:r>
    </w:p>
    <w:p w14:paraId="1E729227" w14:textId="77777777" w:rsidR="00F32137" w:rsidRPr="00F32137" w:rsidRDefault="00F32137" w:rsidP="00F32137">
      <w:pPr>
        <w:pStyle w:val="formattext"/>
        <w:shd w:val="clear" w:color="auto" w:fill="FFFFFF"/>
        <w:spacing w:before="0" w:beforeAutospacing="0" w:after="0" w:afterAutospacing="0"/>
        <w:ind w:firstLine="709"/>
        <w:jc w:val="both"/>
        <w:textAlignment w:val="baseline"/>
        <w:rPr>
          <w:sz w:val="28"/>
          <w:szCs w:val="28"/>
        </w:rPr>
      </w:pPr>
      <w:r w:rsidRPr="00F32137">
        <w:rPr>
          <w:sz w:val="28"/>
          <w:szCs w:val="28"/>
        </w:rPr>
        <w:t xml:space="preserve">Руководство деятельностью Администрации Главы и Правительства Донецкой Народной Республики осуществляет Руководитель Администрации Главы и Правительства Донецкой Народной Республики, назначаемый </w:t>
      </w:r>
      <w:r w:rsidRPr="00F32137">
        <w:rPr>
          <w:sz w:val="28"/>
          <w:szCs w:val="28"/>
        </w:rPr>
        <w:br/>
        <w:t xml:space="preserve">на должность и освобождаемый от должности Главой Донецкой Народной Республики. </w:t>
      </w:r>
    </w:p>
    <w:p w14:paraId="2C5DA66E" w14:textId="77777777" w:rsidR="00F32137" w:rsidRPr="00F32137" w:rsidRDefault="00F32137" w:rsidP="00F32137">
      <w:pPr>
        <w:pStyle w:val="formattext"/>
        <w:shd w:val="clear" w:color="auto" w:fill="FFFFFF"/>
        <w:spacing w:before="0" w:beforeAutospacing="0" w:after="0" w:afterAutospacing="0"/>
        <w:ind w:firstLine="709"/>
        <w:jc w:val="both"/>
        <w:textAlignment w:val="baseline"/>
        <w:rPr>
          <w:sz w:val="28"/>
          <w:szCs w:val="28"/>
        </w:rPr>
      </w:pPr>
      <w:r w:rsidRPr="00F32137">
        <w:rPr>
          <w:sz w:val="28"/>
          <w:szCs w:val="28"/>
        </w:rPr>
        <w:t xml:space="preserve">Администрация Главы и Правительства Донецкой Народной Республики создается в соответствии с Конституцией Донецкой Народной Республики. </w:t>
      </w:r>
    </w:p>
    <w:p w14:paraId="19F875B4" w14:textId="1E8535CE" w:rsidR="00A1114A" w:rsidRPr="007F0B34" w:rsidRDefault="00F32137" w:rsidP="00F32137">
      <w:pPr>
        <w:pStyle w:val="formattext"/>
        <w:shd w:val="clear" w:color="auto" w:fill="FFFFFF"/>
        <w:spacing w:before="0" w:beforeAutospacing="0" w:after="120" w:afterAutospacing="0" w:line="252" w:lineRule="auto"/>
        <w:ind w:firstLine="709"/>
        <w:jc w:val="both"/>
        <w:textAlignment w:val="baseline"/>
        <w:rPr>
          <w:sz w:val="28"/>
          <w:szCs w:val="28"/>
        </w:rPr>
      </w:pPr>
      <w:r w:rsidRPr="00F32137">
        <w:rPr>
          <w:sz w:val="28"/>
          <w:szCs w:val="28"/>
        </w:rPr>
        <w:t>Положение об Администрации Главы и Правительства Донецкой Народной Республики, структура и предельная штатная численность Администрации Главы и Правительства Донецкой Народной Республики утверждаются Главой Донецкой Народной Республики по представлению Руководителя</w:t>
      </w:r>
      <w:r>
        <w:rPr>
          <w:sz w:val="28"/>
          <w:szCs w:val="28"/>
        </w:rPr>
        <w:t xml:space="preserve"> </w:t>
      </w:r>
      <w:r w:rsidRPr="00F32137">
        <w:rPr>
          <w:sz w:val="28"/>
          <w:szCs w:val="28"/>
        </w:rPr>
        <w:t xml:space="preserve">Администрации Главы </w:t>
      </w:r>
      <w:r>
        <w:rPr>
          <w:sz w:val="28"/>
          <w:szCs w:val="28"/>
        </w:rPr>
        <w:t xml:space="preserve"> </w:t>
      </w:r>
      <w:r w:rsidRPr="00F32137">
        <w:rPr>
          <w:sz w:val="28"/>
          <w:szCs w:val="28"/>
        </w:rPr>
        <w:t>и Правительства Донецкой Народной Республики.</w:t>
      </w:r>
    </w:p>
    <w:p w14:paraId="75573370" w14:textId="50B94AE7" w:rsidR="00E13E32" w:rsidRPr="007F0B34" w:rsidRDefault="00A1114A" w:rsidP="00E13E32">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2.4. </w:t>
      </w:r>
      <w:r w:rsidR="00E13E32">
        <w:rPr>
          <w:sz w:val="28"/>
          <w:szCs w:val="28"/>
        </w:rPr>
        <w:t>(</w:t>
      </w:r>
      <w:r w:rsidR="00E13E32" w:rsidRPr="00E13E32">
        <w:rPr>
          <w:i/>
          <w:iCs/>
          <w:color w:val="A6A6A6" w:themeColor="background1" w:themeShade="A6"/>
          <w:sz w:val="28"/>
          <w:szCs w:val="28"/>
        </w:rPr>
        <w:t xml:space="preserve">утратил силу с 03.07.2024 – Указ Главы ДНР </w:t>
      </w:r>
      <w:hyperlink r:id="rId9" w:anchor="0001-317-20240703-1-3-1-2" w:history="1">
        <w:r w:rsidR="00E13E32" w:rsidRPr="007B5B2F">
          <w:rPr>
            <w:rStyle w:val="a4"/>
            <w:i/>
            <w:iCs/>
            <w:color w:val="03407D" w:themeColor="hyperlink" w:themeShade="A6"/>
            <w:sz w:val="28"/>
            <w:szCs w:val="28"/>
          </w:rPr>
          <w:t>от 03.07.2024 № 317</w:t>
        </w:r>
      </w:hyperlink>
      <w:r w:rsidR="00E13E32">
        <w:rPr>
          <w:sz w:val="28"/>
          <w:szCs w:val="28"/>
        </w:rPr>
        <w:t>)</w:t>
      </w:r>
    </w:p>
    <w:p w14:paraId="40A54049" w14:textId="77777777" w:rsidR="00A1114A" w:rsidRPr="007F0B34" w:rsidRDefault="00A1114A" w:rsidP="00E13E32">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2.5. Иные исполнительные органы Донецкой Народной Республики (далее - исполнительные органы):</w:t>
      </w:r>
    </w:p>
    <w:p w14:paraId="1EA001F8"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lastRenderedPageBreak/>
        <w:t xml:space="preserve">2.5.1. Представительство Донецкой Народной Республики - исполнительный орган, находящийся и функционирующий за пределами территории Донецкой Народной Республики для обеспечения исполнения полномочий Главы Донецкой Народной Республики и Правительства Донецкой Народной Республики по представлению субъекта Российской Федерации - Донецкой Народной Республики, интересов жителей муниципальных образований Донецкой Народной Республики в отношениях с Президентом Российской Федерации, Правительством Российской Федерации, иными органами государственной власти Российской Федерации, органами государственной власти субъектов Российской Федерации, а также </w:t>
      </w:r>
      <w:r>
        <w:rPr>
          <w:sz w:val="28"/>
          <w:szCs w:val="28"/>
        </w:rPr>
        <w:br/>
      </w:r>
      <w:r w:rsidRPr="007F0B34">
        <w:rPr>
          <w:sz w:val="28"/>
          <w:szCs w:val="28"/>
        </w:rPr>
        <w:t xml:space="preserve">с дипломатическими, торговыми представительствами и миссиями иностранных государств, международными и российскими организациями </w:t>
      </w:r>
      <w:r>
        <w:rPr>
          <w:sz w:val="28"/>
          <w:szCs w:val="28"/>
        </w:rPr>
        <w:br/>
      </w:r>
      <w:r w:rsidRPr="007F0B34">
        <w:rPr>
          <w:sz w:val="28"/>
          <w:szCs w:val="28"/>
        </w:rPr>
        <w:t>в целях обеспечения политических, социально-экономических, научно-технических, культурных и иных интересов Донецкой Народной Республики.</w:t>
      </w:r>
    </w:p>
    <w:p w14:paraId="7B784B93"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2.5.2. Министерство Донецкой Народной Республики - исполнительный орган, осуществляющий выработку и реализацию государственной политики Донецкой Народной Республики в установленной сфере деятельности </w:t>
      </w:r>
      <w:r>
        <w:rPr>
          <w:sz w:val="28"/>
          <w:szCs w:val="28"/>
        </w:rPr>
        <w:br/>
      </w:r>
      <w:r w:rsidRPr="007F0B34">
        <w:rPr>
          <w:sz w:val="28"/>
          <w:szCs w:val="28"/>
        </w:rPr>
        <w:t xml:space="preserve">в соответствии с федеральным законодательством и законодательством Донецкой Народной Республики. Министерство Донецкой Народной Республики вправе осуществлять функции по принятию нормативных правовых актов, оказанию государственных услуг, управлению государственным имуществом, а также функции по контролю и надзору </w:t>
      </w:r>
      <w:r>
        <w:rPr>
          <w:sz w:val="28"/>
          <w:szCs w:val="28"/>
        </w:rPr>
        <w:br/>
      </w:r>
      <w:r w:rsidRPr="007F0B34">
        <w:rPr>
          <w:sz w:val="28"/>
          <w:szCs w:val="28"/>
        </w:rPr>
        <w:t xml:space="preserve">в пределах установленных полномочий. В министерстве Донецкой Народной Республики может быть создана коллегия. Руководство деятельностью министерства Донецкой Народной Республики осуществляет министр, обладающий установленными федеральным законодательством </w:t>
      </w:r>
      <w:r>
        <w:rPr>
          <w:sz w:val="28"/>
          <w:szCs w:val="28"/>
        </w:rPr>
        <w:br/>
      </w:r>
      <w:r w:rsidRPr="007F0B34">
        <w:rPr>
          <w:sz w:val="28"/>
          <w:szCs w:val="28"/>
        </w:rPr>
        <w:t>и законодательством Донецкой Народной Республики полномочиями руководителя соответствующего исполнительного органа.</w:t>
      </w:r>
    </w:p>
    <w:p w14:paraId="50F8475A"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2.5.3. Комитет Донецкой Народной Республики - исполнительный орган, осуществляющий межотраслевое регулирование (регулирование в двух </w:t>
      </w:r>
      <w:r>
        <w:rPr>
          <w:sz w:val="28"/>
          <w:szCs w:val="28"/>
        </w:rPr>
        <w:br/>
      </w:r>
      <w:r w:rsidRPr="007F0B34">
        <w:rPr>
          <w:sz w:val="28"/>
          <w:szCs w:val="28"/>
        </w:rPr>
        <w:t>и более отраслях) в определенной сфере в соответствии с федеральным законодательством и законодательством Донецкой Народной Республики, который вправе осуществлять функции по принятию нормативных правовых актов, оказанию государственных услуг, управлению государственным имуществом, а также функции по контролю и надзору в пределах установленных полномочий. Руководство деятельностью комитета Донецкой Народной Республики осуществляет председатель комитета.</w:t>
      </w:r>
    </w:p>
    <w:p w14:paraId="5FD638C3"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 xml:space="preserve">2.5.4. Инспекция Донецкой Народной Республики - исполнительный орган, который вправе осуществлять функции по контролю и надзору </w:t>
      </w:r>
      <w:r w:rsidRPr="007F0B34">
        <w:rPr>
          <w:sz w:val="28"/>
          <w:szCs w:val="28"/>
        </w:rPr>
        <w:br/>
        <w:t>в установленных сферах деятельности, а также функции по оказанию государственных услуг. Руководство деятельностью инспекции Донецкой Народной Республики осуществляет начальник инспекции.</w:t>
      </w:r>
    </w:p>
    <w:p w14:paraId="384C6E5A" w14:textId="77777777" w:rsidR="00A1114A" w:rsidRPr="007F0B34" w:rsidRDefault="00A1114A" w:rsidP="00A1114A">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lastRenderedPageBreak/>
        <w:t>2.5.5. Исполнительный орган специальной компетенции (служба, управление, департамент, агентство) - исполнительный орган, осуществляющий закрепленные за ним отдельные функции и полномочия в различных (специальных) сферах деятельности. Руководство исполнительным органом специальной компетенции осуществляет руководитель (начальник, директор).</w:t>
      </w:r>
    </w:p>
    <w:p w14:paraId="7790063B" w14:textId="613D6416" w:rsidR="00E13E32" w:rsidRPr="007F0B34" w:rsidRDefault="00A1114A" w:rsidP="00E13E32">
      <w:pPr>
        <w:pStyle w:val="formattext"/>
        <w:shd w:val="clear" w:color="auto" w:fill="FFFFFF"/>
        <w:spacing w:before="0" w:beforeAutospacing="0" w:after="60" w:afterAutospacing="0" w:line="252" w:lineRule="auto"/>
        <w:ind w:firstLine="709"/>
        <w:jc w:val="both"/>
        <w:textAlignment w:val="baseline"/>
        <w:rPr>
          <w:sz w:val="28"/>
          <w:szCs w:val="28"/>
        </w:rPr>
      </w:pPr>
      <w:r w:rsidRPr="007F0B34">
        <w:rPr>
          <w:sz w:val="28"/>
          <w:szCs w:val="28"/>
        </w:rPr>
        <w:t>2.5.6. </w:t>
      </w:r>
      <w:r w:rsidR="00E13E32">
        <w:rPr>
          <w:sz w:val="28"/>
          <w:szCs w:val="28"/>
        </w:rPr>
        <w:t>(</w:t>
      </w:r>
      <w:r w:rsidR="00E13E32" w:rsidRPr="00E13E32">
        <w:rPr>
          <w:i/>
          <w:iCs/>
          <w:color w:val="A6A6A6" w:themeColor="background1" w:themeShade="A6"/>
          <w:sz w:val="28"/>
          <w:szCs w:val="28"/>
        </w:rPr>
        <w:t xml:space="preserve">утратил силу с 03.07.2024 – Указ Главы ДНР </w:t>
      </w:r>
      <w:hyperlink r:id="rId10" w:anchor="0001-317-20240703-1-3-1-2" w:history="1">
        <w:r w:rsidR="00E13E32" w:rsidRPr="007B5B2F">
          <w:rPr>
            <w:rStyle w:val="a4"/>
            <w:i/>
            <w:iCs/>
            <w:color w:val="03407D" w:themeColor="hyperlink" w:themeShade="A6"/>
            <w:sz w:val="28"/>
            <w:szCs w:val="28"/>
          </w:rPr>
          <w:t>от 03.07.2024 № 317</w:t>
        </w:r>
      </w:hyperlink>
      <w:r w:rsidR="00E13E32">
        <w:rPr>
          <w:sz w:val="28"/>
          <w:szCs w:val="28"/>
        </w:rPr>
        <w:t>)</w:t>
      </w:r>
    </w:p>
    <w:p w14:paraId="0DE30A23" w14:textId="6B4BF8D2"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 3. Исполнительные органы образуются (создаются), реорганизуются, ликвидируются (упраздняются) Главой Донецкой Народной Республики.</w:t>
      </w:r>
    </w:p>
    <w:p w14:paraId="5A089AEF" w14:textId="28F3EAF2"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4. Исполнительные органы участвуют в осуществлении реализации полномочий, исполнение которых предусмотрено федеральными законами </w:t>
      </w:r>
      <w:r>
        <w:rPr>
          <w:sz w:val="28"/>
          <w:szCs w:val="28"/>
        </w:rPr>
        <w:br/>
      </w:r>
      <w:r w:rsidRPr="007F0B34">
        <w:rPr>
          <w:sz w:val="28"/>
          <w:szCs w:val="28"/>
        </w:rPr>
        <w:t>и иными издаваемыми в соответствии с ними нормативными правовыми актами по предметам ведения Российской Федерации, а также обеспечивают реализацию полномочий, исполнение которых предусмотрено федеральными законами, договорами о разграничении полномочий и соглашениями, Конституцией Донецкой Народной Республики, законами Донецкой Народной Республики и иными издаваемыми в соответствии с ними нормативными правовыми актами по предметам совместного ведения Российской Федерации и Донецкой Народной Республики и по предметам ведения Донецкой Народной Республики.</w:t>
      </w:r>
    </w:p>
    <w:p w14:paraId="172CA1D6" w14:textId="77777777"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5. Председатель Правительства Донецкой Народной Республики организует работу Правительства Донецкой Народной Республики и несет персональную ответственность за выполнение функций, возложенных </w:t>
      </w:r>
      <w:r w:rsidRPr="007F0B34">
        <w:rPr>
          <w:sz w:val="28"/>
          <w:szCs w:val="28"/>
        </w:rPr>
        <w:br/>
        <w:t>на Правительство Донецкой Народной Республики и исполнительные органы, координацию деятельности которых осуществляет Правительство Донецкой Народной Республики.</w:t>
      </w:r>
    </w:p>
    <w:p w14:paraId="26494E82" w14:textId="798B3AB9"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Заместители Председателя Правительства Донецкой Народной Республики координируют выработку и реализацию государственной политики, иную деятельность исполнительных органов в соответствии </w:t>
      </w:r>
      <w:r w:rsidRPr="007F0B34">
        <w:rPr>
          <w:sz w:val="28"/>
          <w:szCs w:val="28"/>
        </w:rPr>
        <w:br/>
        <w:t>с распределением обязанностей, утверждаемым Председателем Правительства Донецкой Народной Республики, и несут персональную ответственность за осуществление закрепленных за ними функций.</w:t>
      </w:r>
    </w:p>
    <w:p w14:paraId="65559ACE" w14:textId="5E9EE52F" w:rsidR="00A1114A"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Руководитель исполнительного органа организует его работу и несет персональную ответственность за выполнение функций, возложенных </w:t>
      </w:r>
      <w:r w:rsidRPr="007F0B34">
        <w:rPr>
          <w:sz w:val="28"/>
          <w:szCs w:val="28"/>
        </w:rPr>
        <w:br/>
        <w:t xml:space="preserve">на исполнительный орган, и реализацию государственной политики </w:t>
      </w:r>
      <w:r w:rsidRPr="007F0B34">
        <w:rPr>
          <w:sz w:val="28"/>
          <w:szCs w:val="28"/>
        </w:rPr>
        <w:br/>
        <w:t xml:space="preserve">в установленной сфере деятельности, представляет исполнительный орган </w:t>
      </w:r>
      <w:r>
        <w:rPr>
          <w:sz w:val="28"/>
          <w:szCs w:val="28"/>
        </w:rPr>
        <w:br/>
      </w:r>
      <w:r w:rsidRPr="007F0B34">
        <w:rPr>
          <w:sz w:val="28"/>
          <w:szCs w:val="28"/>
        </w:rPr>
        <w:t xml:space="preserve">в отношениях с другими исполнительными органами, гражданами </w:t>
      </w:r>
      <w:r w:rsidRPr="007F0B34">
        <w:rPr>
          <w:sz w:val="28"/>
          <w:szCs w:val="28"/>
        </w:rPr>
        <w:br/>
        <w:t xml:space="preserve">и организациями, подписывает от имени исполнительного органа договоры </w:t>
      </w:r>
      <w:r>
        <w:rPr>
          <w:sz w:val="28"/>
          <w:szCs w:val="28"/>
        </w:rPr>
        <w:br/>
      </w:r>
      <w:r w:rsidRPr="007F0B34">
        <w:rPr>
          <w:sz w:val="28"/>
          <w:szCs w:val="28"/>
        </w:rPr>
        <w:t xml:space="preserve">и другие документы гражданско-правового характера, а также осуществляет </w:t>
      </w:r>
      <w:r w:rsidRPr="007F0B34">
        <w:rPr>
          <w:sz w:val="28"/>
          <w:szCs w:val="28"/>
        </w:rPr>
        <w:lastRenderedPageBreak/>
        <w:t xml:space="preserve">иные полномочия, определенные федеральным законодательством </w:t>
      </w:r>
      <w:r>
        <w:rPr>
          <w:sz w:val="28"/>
          <w:szCs w:val="28"/>
        </w:rPr>
        <w:br/>
      </w:r>
      <w:r w:rsidRPr="007F0B34">
        <w:rPr>
          <w:sz w:val="28"/>
          <w:szCs w:val="28"/>
        </w:rPr>
        <w:t>и законодательством Донецкой Народной Республики.</w:t>
      </w:r>
    </w:p>
    <w:p w14:paraId="10CB21FB" w14:textId="5BE34EDB" w:rsidR="007E648C" w:rsidRPr="007E648C" w:rsidRDefault="007E648C"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EF028F">
        <w:rPr>
          <w:sz w:val="28"/>
          <w:szCs w:val="28"/>
        </w:rPr>
        <w:t>5</w:t>
      </w:r>
      <w:r w:rsidRPr="00EF028F">
        <w:rPr>
          <w:sz w:val="28"/>
          <w:szCs w:val="28"/>
          <w:vertAlign w:val="superscript"/>
        </w:rPr>
        <w:t>1</w:t>
      </w:r>
      <w:r w:rsidRPr="00EF028F">
        <w:rPr>
          <w:sz w:val="28"/>
          <w:szCs w:val="28"/>
        </w:rPr>
        <w:t>. Исполнительные органы, предусмотренные подпунктами 2.5.1, 2.5.4, 2.5.5 подпункта 2.5 пункта 2 настоящей системы, могут находиться в ведении министерства Донецкой Народной Республики. Координация и контроль деятельности исполнительного органа, находящегося в ведении министерства Донецкой Народной Республики, осуществляются таким министерством.</w:t>
      </w:r>
    </w:p>
    <w:p w14:paraId="452D45C0" w14:textId="729C3A98" w:rsidR="00EF028F" w:rsidRPr="00EF028F" w:rsidRDefault="007E648C" w:rsidP="00EF028F">
      <w:pPr>
        <w:pStyle w:val="formattext"/>
        <w:shd w:val="clear" w:color="auto" w:fill="FFFFFF"/>
        <w:spacing w:before="0" w:beforeAutospacing="0" w:after="0" w:afterAutospacing="0"/>
        <w:ind w:firstLine="709"/>
        <w:jc w:val="both"/>
        <w:textAlignment w:val="baseline"/>
        <w:rPr>
          <w:sz w:val="28"/>
          <w:szCs w:val="28"/>
        </w:rPr>
      </w:pPr>
      <w:r w:rsidRPr="007E648C">
        <w:rPr>
          <w:color w:val="000000"/>
          <w:sz w:val="28"/>
          <w:szCs w:val="28"/>
        </w:rPr>
        <w:t xml:space="preserve">6. </w:t>
      </w:r>
      <w:r w:rsidR="002659CE" w:rsidRPr="002659CE">
        <w:rPr>
          <w:sz w:val="28"/>
          <w:szCs w:val="28"/>
        </w:rPr>
        <w:t xml:space="preserve">Председатель Правительства Донецкой Народной Республики имеет двух первых заместителей Председателя Правительства Донецкой Народной Республики и восемь заместителей Председателя Правительства Донецкой Народной Республики (в том числе заместителей Председателя Правительства Донецкой Народной Республики — министров Донецкой Народной Республики, </w:t>
      </w:r>
      <w:r w:rsidR="00547B04" w:rsidRPr="00547B04">
        <w:rPr>
          <w:color w:val="000000"/>
          <w:sz w:val="28"/>
          <w:szCs w:val="28"/>
        </w:rPr>
        <w:t>заместителя Председателя Правительства Донецкой Народной Республики - министра финансов Донецкой Народной Республики</w:t>
      </w:r>
      <w:r w:rsidR="002659CE" w:rsidRPr="002659CE">
        <w:rPr>
          <w:sz w:val="28"/>
          <w:szCs w:val="28"/>
        </w:rPr>
        <w:t>, заместителя Председателя Правительства Донецкой Народной Республики — руководителя Представительства Донецкой Народной Республики в городе Москве).</w:t>
      </w:r>
    </w:p>
    <w:p w14:paraId="74D9B8FA" w14:textId="77777777" w:rsidR="00EF028F" w:rsidRPr="00EF028F" w:rsidRDefault="00EF028F" w:rsidP="00EF028F">
      <w:pPr>
        <w:pStyle w:val="formattext"/>
        <w:shd w:val="clear" w:color="auto" w:fill="FFFFFF"/>
        <w:spacing w:before="0" w:beforeAutospacing="0" w:after="0" w:afterAutospacing="0"/>
        <w:ind w:firstLine="709"/>
        <w:jc w:val="both"/>
        <w:textAlignment w:val="baseline"/>
        <w:rPr>
          <w:sz w:val="28"/>
          <w:szCs w:val="28"/>
        </w:rPr>
      </w:pPr>
      <w:r w:rsidRPr="00EF028F">
        <w:rPr>
          <w:sz w:val="28"/>
          <w:szCs w:val="28"/>
        </w:rPr>
        <w:t>Председатель Правительства Донецкой Народной Республики осуществляет распределение обязанностей между своими заместителями в части координации деятельности исполнительных органов, координацию деятельности которых осуществляет Правительство Донецкой Народной Республики.</w:t>
      </w:r>
    </w:p>
    <w:p w14:paraId="0811968C" w14:textId="6498760A" w:rsidR="007E648C" w:rsidRPr="00EF028F" w:rsidRDefault="00EF028F" w:rsidP="00EF028F">
      <w:pPr>
        <w:pStyle w:val="1"/>
        <w:spacing w:after="0"/>
        <w:ind w:firstLine="720"/>
        <w:jc w:val="both"/>
        <w:rPr>
          <w:sz w:val="28"/>
          <w:szCs w:val="28"/>
          <w:lang w:eastAsia="ru-RU"/>
        </w:rPr>
      </w:pPr>
      <w:r w:rsidRPr="00EF028F">
        <w:rPr>
          <w:sz w:val="28"/>
          <w:szCs w:val="28"/>
          <w:lang w:eastAsia="ru-RU"/>
        </w:rPr>
        <w:t>Первый заместитель Председателя Правительства Донецкой Народной Республики может координировать деятельность заместителей Председателя Правительства Донецкой Народной Республики в соответствии</w:t>
      </w:r>
      <w:r w:rsidR="00415891">
        <w:rPr>
          <w:sz w:val="28"/>
          <w:szCs w:val="28"/>
          <w:lang w:eastAsia="ru-RU"/>
        </w:rPr>
        <w:t xml:space="preserve"> </w:t>
      </w:r>
      <w:r w:rsidRPr="00EF028F">
        <w:rPr>
          <w:sz w:val="28"/>
          <w:szCs w:val="28"/>
          <w:lang w:eastAsia="ru-RU"/>
        </w:rPr>
        <w:t>с распределением обязанностей Председателем Правительства Донецкой Народной Республики.</w:t>
      </w:r>
    </w:p>
    <w:p w14:paraId="2262A7F3" w14:textId="628B9F90" w:rsidR="00A1114A" w:rsidRPr="007F0B34" w:rsidRDefault="007E648C" w:rsidP="007E648C">
      <w:pPr>
        <w:pStyle w:val="1"/>
        <w:ind w:firstLine="0"/>
        <w:jc w:val="both"/>
        <w:rPr>
          <w:sz w:val="28"/>
          <w:szCs w:val="28"/>
        </w:rPr>
      </w:pPr>
      <w:r w:rsidRPr="00EF028F">
        <w:rPr>
          <w:sz w:val="28"/>
          <w:szCs w:val="28"/>
          <w:lang w:eastAsia="ru-RU"/>
        </w:rPr>
        <w:t xml:space="preserve">          </w:t>
      </w:r>
      <w:r w:rsidR="00A1114A" w:rsidRPr="007F0B34">
        <w:rPr>
          <w:sz w:val="28"/>
          <w:szCs w:val="28"/>
          <w:lang w:eastAsia="ru-RU"/>
        </w:rPr>
        <w:t>7. Положения об исполнительных</w:t>
      </w:r>
      <w:r w:rsidR="00A1114A" w:rsidRPr="007F0B34">
        <w:rPr>
          <w:sz w:val="28"/>
          <w:szCs w:val="28"/>
        </w:rPr>
        <w:t xml:space="preserve"> органах утверждаются Главой Донецкой Народной Республики. Положения об исполнительных органах, координацию деятельности которых осуществляет Правительство Донецкой Народной Республикой, утверждаются Главой Донецкой Народной Республики по представлению Председателя Правительства Донецкой Народной Республики.</w:t>
      </w:r>
    </w:p>
    <w:p w14:paraId="3DD1DEEF"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8. Исполнительные органы обладают правами юридического лица, имеют гербовую печать. </w:t>
      </w:r>
    </w:p>
    <w:p w14:paraId="37623F81" w14:textId="42417D00"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9. Назначение на должность и освобождение от должности заместителей Председателя Правительства Донецкой Народной Республики, министров Донецкой Народной Республики, а также руководителей исполнительных органов осуществляются в порядке, предусмотренном Конституцией Донецкой Народной Республики. Председатель Правительства Донецкой Народной Республики представляет Главе Донецкой Народной Республики </w:t>
      </w:r>
      <w:r w:rsidRPr="007F0B34">
        <w:rPr>
          <w:sz w:val="28"/>
          <w:szCs w:val="28"/>
        </w:rPr>
        <w:lastRenderedPageBreak/>
        <w:t>кандидатуры для рассмотрения вопроса о назначении на должность руководителей исполнительных органов, координацию деятельности которых осуществляет Правительство Донецкой Народной Республики.</w:t>
      </w:r>
    </w:p>
    <w:p w14:paraId="4F2B190B" w14:textId="77777777"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В случаях, предусмотренных федеральным законодательством, соглашениями между федеральными органами исполнительной власти </w:t>
      </w:r>
      <w:r w:rsidRPr="007F0B34">
        <w:rPr>
          <w:sz w:val="28"/>
          <w:szCs w:val="28"/>
        </w:rPr>
        <w:br/>
        <w:t xml:space="preserve">и Донецкой Народной Республикой, назначение на должность руководителей исполнительных органов осуществляется после согласования их кандидатур </w:t>
      </w:r>
      <w:r>
        <w:rPr>
          <w:sz w:val="28"/>
          <w:szCs w:val="28"/>
        </w:rPr>
        <w:br/>
      </w:r>
      <w:r w:rsidRPr="007F0B34">
        <w:rPr>
          <w:sz w:val="28"/>
          <w:szCs w:val="28"/>
        </w:rPr>
        <w:t>с соответствующими федеральными органами исполнительной власти.</w:t>
      </w:r>
    </w:p>
    <w:p w14:paraId="436CAB63" w14:textId="77777777" w:rsidR="00A1114A" w:rsidRPr="007F0B34" w:rsidRDefault="00A1114A" w:rsidP="00A1114A">
      <w:pPr>
        <w:pStyle w:val="formattext"/>
        <w:shd w:val="clear" w:color="auto" w:fill="FFFFFF"/>
        <w:spacing w:before="0" w:beforeAutospacing="0" w:after="360" w:afterAutospacing="0" w:line="252" w:lineRule="auto"/>
        <w:ind w:firstLine="709"/>
        <w:contextualSpacing/>
        <w:jc w:val="both"/>
        <w:textAlignment w:val="baseline"/>
        <w:rPr>
          <w:sz w:val="28"/>
          <w:szCs w:val="28"/>
        </w:rPr>
      </w:pPr>
      <w:r w:rsidRPr="007F0B34">
        <w:rPr>
          <w:sz w:val="28"/>
          <w:szCs w:val="28"/>
        </w:rPr>
        <w:t xml:space="preserve">Главой Донецкой Народной Республики назначаются на должность </w:t>
      </w:r>
      <w:r w:rsidRPr="007F0B34">
        <w:rPr>
          <w:sz w:val="28"/>
          <w:szCs w:val="28"/>
        </w:rPr>
        <w:br/>
        <w:t>и освобождаются от должности заместители руководителей исполнительных органов, которые находятся в его исключительном ведении.</w:t>
      </w:r>
    </w:p>
    <w:p w14:paraId="3AF7E07D"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 xml:space="preserve">Правительством Донецкой Народной Республики назначаются </w:t>
      </w:r>
      <w:r w:rsidRPr="007F0B34">
        <w:rPr>
          <w:sz w:val="28"/>
          <w:szCs w:val="28"/>
        </w:rPr>
        <w:br/>
        <w:t>на должность и освобождаются от должности заместители руководителей исполнительных органов, координацию деятельности которых осуществляет Правительство Донецкой Народной Республики.</w:t>
      </w:r>
    </w:p>
    <w:p w14:paraId="64123455" w14:textId="77777777" w:rsidR="00415891" w:rsidRPr="00415891" w:rsidRDefault="00A1114A" w:rsidP="00415891">
      <w:pPr>
        <w:pStyle w:val="formattext"/>
        <w:shd w:val="clear" w:color="auto" w:fill="FFFFFF"/>
        <w:spacing w:before="0" w:beforeAutospacing="0" w:after="0" w:afterAutospacing="0"/>
        <w:ind w:firstLine="709"/>
        <w:jc w:val="both"/>
        <w:textAlignment w:val="baseline"/>
        <w:rPr>
          <w:sz w:val="28"/>
          <w:szCs w:val="28"/>
        </w:rPr>
      </w:pPr>
      <w:r w:rsidRPr="007F0B34">
        <w:rPr>
          <w:sz w:val="28"/>
          <w:szCs w:val="28"/>
        </w:rPr>
        <w:t>10. </w:t>
      </w:r>
      <w:r w:rsidR="00415891" w:rsidRPr="00415891">
        <w:rPr>
          <w:sz w:val="28"/>
          <w:szCs w:val="28"/>
        </w:rPr>
        <w:t xml:space="preserve">Предельная штатная численность государственных гражданских служащих, лиц, замещающих государственные должности, и иных работников, замещающих должности, не являющиеся должностями государственной гражданской службы Донецкой Народной Республики, исполнительных органов Донецкой Народной Республики утверждается Главой Донецкой Народной Республики на основании представлений Председателя Правительства Донецкой Народной Республики и Руководителя Администрации Главы и Правительства Донецкой Народной Республики. </w:t>
      </w:r>
    </w:p>
    <w:p w14:paraId="296E9B50" w14:textId="077B61EA" w:rsidR="00415891" w:rsidRPr="00415891" w:rsidRDefault="00415891" w:rsidP="00415891">
      <w:pPr>
        <w:pStyle w:val="formattext"/>
        <w:shd w:val="clear" w:color="auto" w:fill="FFFFFF"/>
        <w:spacing w:before="0" w:beforeAutospacing="0" w:after="0" w:afterAutospacing="0"/>
        <w:ind w:firstLine="709"/>
        <w:jc w:val="both"/>
        <w:textAlignment w:val="baseline"/>
        <w:rPr>
          <w:sz w:val="28"/>
          <w:szCs w:val="28"/>
        </w:rPr>
      </w:pPr>
      <w:r w:rsidRPr="00415891">
        <w:rPr>
          <w:sz w:val="28"/>
          <w:szCs w:val="28"/>
        </w:rPr>
        <w:t>Структура исполнительных органов, координацию деятельности которых осуществляет Администрация Главы и Правительства Донецкой Народной Республики, утверждается Главой Донецкой Народной Республики на основании представления руководителя соответствующего исполнительного</w:t>
      </w:r>
      <w:r>
        <w:rPr>
          <w:sz w:val="28"/>
          <w:szCs w:val="28"/>
        </w:rPr>
        <w:t xml:space="preserve"> </w:t>
      </w:r>
      <w:r w:rsidRPr="00415891">
        <w:rPr>
          <w:sz w:val="28"/>
          <w:szCs w:val="28"/>
        </w:rPr>
        <w:t>органа по согласованию с Администрацией Главы и Правительства Донецкой Народной Республики.</w:t>
      </w:r>
    </w:p>
    <w:p w14:paraId="1D347C82" w14:textId="77777777" w:rsidR="00415891" w:rsidRDefault="00415891" w:rsidP="00415891">
      <w:pPr>
        <w:pStyle w:val="formattext"/>
        <w:shd w:val="clear" w:color="auto" w:fill="FFFFFF"/>
        <w:spacing w:before="0" w:beforeAutospacing="0" w:after="0" w:afterAutospacing="0" w:line="252" w:lineRule="auto"/>
        <w:ind w:firstLine="709"/>
        <w:contextualSpacing/>
        <w:jc w:val="both"/>
        <w:textAlignment w:val="baseline"/>
        <w:rPr>
          <w:sz w:val="28"/>
          <w:szCs w:val="28"/>
        </w:rPr>
      </w:pPr>
      <w:r w:rsidRPr="00415891">
        <w:rPr>
          <w:sz w:val="28"/>
          <w:szCs w:val="28"/>
        </w:rPr>
        <w:t>Структура исполнительных органов, координацию деятельности которых осуществляет Правительство Донецкой Народной Республики, утверждается Главой Донецкой Народной Республики на основании представления Председателя Правительства Донецкой Народной Республики.</w:t>
      </w:r>
    </w:p>
    <w:p w14:paraId="3CB9257A" w14:textId="77777777" w:rsidR="00A1114A" w:rsidRPr="007F0B34" w:rsidRDefault="00A1114A" w:rsidP="00415891">
      <w:pPr>
        <w:pStyle w:val="formattext"/>
        <w:shd w:val="clear" w:color="auto" w:fill="FFFFFF"/>
        <w:spacing w:before="0" w:beforeAutospacing="0" w:after="0" w:afterAutospacing="0" w:line="252" w:lineRule="auto"/>
        <w:ind w:firstLine="709"/>
        <w:contextualSpacing/>
        <w:jc w:val="both"/>
        <w:textAlignment w:val="baseline"/>
        <w:rPr>
          <w:sz w:val="28"/>
          <w:szCs w:val="28"/>
        </w:rPr>
      </w:pPr>
      <w:r w:rsidRPr="007F0B34">
        <w:rPr>
          <w:sz w:val="28"/>
          <w:szCs w:val="28"/>
        </w:rPr>
        <w:t>11. Штатное расписание исполнительного органа формируется:</w:t>
      </w:r>
    </w:p>
    <w:p w14:paraId="25DF91F6" w14:textId="77777777" w:rsidR="00A1114A" w:rsidRPr="007F0B34" w:rsidRDefault="00A1114A" w:rsidP="00A1114A">
      <w:pPr>
        <w:pStyle w:val="formattext"/>
        <w:shd w:val="clear" w:color="auto" w:fill="FFFFFF"/>
        <w:spacing w:before="0" w:beforeAutospacing="0" w:after="0" w:afterAutospacing="0" w:line="252" w:lineRule="auto"/>
        <w:ind w:firstLine="709"/>
        <w:contextualSpacing/>
        <w:jc w:val="both"/>
        <w:textAlignment w:val="baseline"/>
        <w:rPr>
          <w:sz w:val="28"/>
          <w:szCs w:val="28"/>
        </w:rPr>
      </w:pPr>
      <w:r w:rsidRPr="007F0B34">
        <w:rPr>
          <w:sz w:val="28"/>
          <w:szCs w:val="28"/>
        </w:rPr>
        <w:t>11.1. В соответствии с его структурой и предельной численностью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исполнительного органа, утверждаемыми Главой Донецкой Народной Республики согласно пункту 10 настоящей системы.</w:t>
      </w:r>
    </w:p>
    <w:p w14:paraId="0CEF5FA4" w14:textId="77777777" w:rsidR="00A1114A" w:rsidRPr="007F0B34" w:rsidRDefault="00A1114A" w:rsidP="00A1114A">
      <w:pPr>
        <w:pStyle w:val="formattext"/>
        <w:shd w:val="clear" w:color="auto" w:fill="FFFFFF"/>
        <w:spacing w:before="120" w:beforeAutospacing="0" w:after="0" w:afterAutospacing="0" w:line="252" w:lineRule="auto"/>
        <w:ind w:firstLine="709"/>
        <w:jc w:val="both"/>
        <w:textAlignment w:val="baseline"/>
        <w:rPr>
          <w:sz w:val="28"/>
          <w:szCs w:val="28"/>
        </w:rPr>
      </w:pPr>
      <w:r w:rsidRPr="007F0B34">
        <w:rPr>
          <w:sz w:val="28"/>
          <w:szCs w:val="28"/>
        </w:rPr>
        <w:t xml:space="preserve">11.2. В соответствии с нормативами численности структурных подразделений исполнительных органов Донецкой Народной Республики и </w:t>
      </w:r>
      <w:r w:rsidRPr="007F0B34">
        <w:rPr>
          <w:sz w:val="28"/>
          <w:szCs w:val="28"/>
        </w:rPr>
        <w:lastRenderedPageBreak/>
        <w:t>критериями для образования должностей государственной гражданской службы Донецкой Народной Республики в исполнительных органах Донецкой Народной Республики, утверждаемыми Главой Донецкой Народной Республики.</w:t>
      </w:r>
    </w:p>
    <w:p w14:paraId="5634BED0"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Штатное расписание утверждается руководителем исполнительного органа.</w:t>
      </w:r>
    </w:p>
    <w:p w14:paraId="40892028" w14:textId="30559D76"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12. Исполнительные органы по согласованию с Администрацией Главы</w:t>
      </w:r>
      <w:r w:rsidR="00E32390">
        <w:rPr>
          <w:sz w:val="28"/>
          <w:szCs w:val="28"/>
        </w:rPr>
        <w:t xml:space="preserve"> </w:t>
      </w:r>
      <w:r w:rsidR="00E32390" w:rsidRPr="00F4357B">
        <w:rPr>
          <w:sz w:val="27"/>
          <w:szCs w:val="27"/>
        </w:rPr>
        <w:t>и Правительства</w:t>
      </w:r>
      <w:r w:rsidRPr="007F0B34">
        <w:rPr>
          <w:sz w:val="28"/>
          <w:szCs w:val="28"/>
        </w:rPr>
        <w:t xml:space="preserve"> Донецкой Народной Республики (в случае если орган находится в исключительном ведении Главы Донецкой Народной Республики) </w:t>
      </w:r>
      <w:r w:rsidRPr="007F0B34">
        <w:rPr>
          <w:sz w:val="28"/>
          <w:szCs w:val="28"/>
        </w:rPr>
        <w:br/>
        <w:t xml:space="preserve">или Правительством Донецкой Народной Республики вправе создавать территориальные органы, которые действуют на основании </w:t>
      </w:r>
      <w:r w:rsidRPr="007F0B34">
        <w:rPr>
          <w:sz w:val="28"/>
          <w:szCs w:val="28"/>
        </w:rPr>
        <w:br/>
        <w:t>положения о территориальном органе, утверждаемого соответствующим исполнительным органом.</w:t>
      </w:r>
    </w:p>
    <w:p w14:paraId="67A37C44" w14:textId="1E2A6B79"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13. Территориальные органы исполнительных органов наделяются правами юридического лица или являются их обособленными подразделениями, действующими без образования юридического лица, которые осуществляют некоторые государственные функции создавшего их органа на определенной части территории.</w:t>
      </w:r>
    </w:p>
    <w:p w14:paraId="05E31F76" w14:textId="77777777" w:rsidR="00A1114A" w:rsidRPr="007F0B34" w:rsidRDefault="00A1114A" w:rsidP="00A1114A">
      <w:pPr>
        <w:pStyle w:val="formattext"/>
        <w:shd w:val="clear" w:color="auto" w:fill="FFFFFF"/>
        <w:spacing w:before="0" w:beforeAutospacing="0" w:after="240" w:afterAutospacing="0" w:line="252" w:lineRule="auto"/>
        <w:ind w:firstLine="709"/>
        <w:jc w:val="both"/>
        <w:textAlignment w:val="baseline"/>
        <w:rPr>
          <w:sz w:val="28"/>
          <w:szCs w:val="28"/>
        </w:rPr>
      </w:pPr>
      <w:r w:rsidRPr="007F0B34">
        <w:rPr>
          <w:sz w:val="28"/>
          <w:szCs w:val="28"/>
        </w:rPr>
        <w:t>14. Руководители и заместители руководителей территориальных органов назначаются на должность руководителем создавшего их исполнительного органа.</w:t>
      </w:r>
    </w:p>
    <w:p w14:paraId="753AB4C6" w14:textId="77777777" w:rsidR="00A1114A" w:rsidRPr="007F0B34" w:rsidRDefault="00A1114A" w:rsidP="00A1114A">
      <w:pPr>
        <w:pStyle w:val="formattext"/>
        <w:shd w:val="clear" w:color="auto" w:fill="FFFFFF"/>
        <w:spacing w:before="0" w:beforeAutospacing="0" w:after="360" w:afterAutospacing="0" w:line="252" w:lineRule="auto"/>
        <w:ind w:firstLine="709"/>
        <w:jc w:val="both"/>
        <w:textAlignment w:val="baseline"/>
        <w:rPr>
          <w:sz w:val="28"/>
          <w:szCs w:val="28"/>
        </w:rPr>
      </w:pPr>
      <w:r w:rsidRPr="007F0B34">
        <w:rPr>
          <w:sz w:val="28"/>
          <w:szCs w:val="28"/>
        </w:rPr>
        <w:t>15. Структура и штатное расписание территориального органа, имеющего статус юридического лица, утверждаются создавшим их исполнительным органом, при этом штатное расписание территориального органа подлежит согласованию с Министерством финансов Донецкой Народной Республики.</w:t>
      </w:r>
    </w:p>
    <w:p w14:paraId="1F1162C9" w14:textId="77777777" w:rsidR="009B0DBA" w:rsidRDefault="00B268C3"/>
    <w:sectPr w:rsidR="009B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F0"/>
    <w:rsid w:val="000630F0"/>
    <w:rsid w:val="001D4C18"/>
    <w:rsid w:val="002659CE"/>
    <w:rsid w:val="00415891"/>
    <w:rsid w:val="00547B04"/>
    <w:rsid w:val="006164A0"/>
    <w:rsid w:val="007B5B2F"/>
    <w:rsid w:val="007E648C"/>
    <w:rsid w:val="008566AA"/>
    <w:rsid w:val="009A2362"/>
    <w:rsid w:val="00A1114A"/>
    <w:rsid w:val="00B268C3"/>
    <w:rsid w:val="00C4450F"/>
    <w:rsid w:val="00D37F00"/>
    <w:rsid w:val="00E13E32"/>
    <w:rsid w:val="00E32390"/>
    <w:rsid w:val="00EF028F"/>
    <w:rsid w:val="00F32137"/>
    <w:rsid w:val="00F466A2"/>
    <w:rsid w:val="00FF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A1AA"/>
  <w15:chartTrackingRefBased/>
  <w15:docId w15:val="{0635429E-1DD9-4AD6-8EE9-30696F0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14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1114A"/>
    <w:pPr>
      <w:spacing w:before="100" w:beforeAutospacing="1" w:after="100" w:afterAutospacing="1"/>
    </w:pPr>
    <w:rPr>
      <w:lang w:eastAsia="ru-RU"/>
    </w:rPr>
  </w:style>
  <w:style w:type="paragraph" w:customStyle="1" w:styleId="ConsPlusNormal">
    <w:name w:val="ConsPlusNormal"/>
    <w:rsid w:val="00A111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1"/>
    <w:rsid w:val="007E648C"/>
    <w:rPr>
      <w:rFonts w:ascii="Times New Roman" w:eastAsia="Times New Roman" w:hAnsi="Times New Roman" w:cs="Times New Roman"/>
      <w:sz w:val="26"/>
      <w:szCs w:val="26"/>
    </w:rPr>
  </w:style>
  <w:style w:type="paragraph" w:customStyle="1" w:styleId="1">
    <w:name w:val="Основной текст1"/>
    <w:basedOn w:val="a"/>
    <w:link w:val="a3"/>
    <w:rsid w:val="007E648C"/>
    <w:pPr>
      <w:widowControl w:val="0"/>
      <w:spacing w:after="100" w:line="259" w:lineRule="auto"/>
      <w:ind w:firstLine="400"/>
    </w:pPr>
    <w:rPr>
      <w:sz w:val="26"/>
      <w:szCs w:val="26"/>
      <w:lang w:eastAsia="en-US"/>
    </w:rPr>
  </w:style>
  <w:style w:type="character" w:styleId="a4">
    <w:name w:val="Hyperlink"/>
    <w:basedOn w:val="a0"/>
    <w:uiPriority w:val="99"/>
    <w:unhideWhenUsed/>
    <w:rsid w:val="008566AA"/>
    <w:rPr>
      <w:color w:val="0563C1" w:themeColor="hyperlink"/>
      <w:u w:val="single"/>
    </w:rPr>
  </w:style>
  <w:style w:type="character" w:styleId="a5">
    <w:name w:val="Unresolved Mention"/>
    <w:basedOn w:val="a0"/>
    <w:uiPriority w:val="99"/>
    <w:semiHidden/>
    <w:unhideWhenUsed/>
    <w:rsid w:val="008566AA"/>
    <w:rPr>
      <w:color w:val="605E5C"/>
      <w:shd w:val="clear" w:color="auto" w:fill="E1DFDD"/>
    </w:rPr>
  </w:style>
  <w:style w:type="paragraph" w:styleId="a6">
    <w:name w:val="footer"/>
    <w:basedOn w:val="a"/>
    <w:link w:val="a7"/>
    <w:uiPriority w:val="99"/>
    <w:unhideWhenUsed/>
    <w:rsid w:val="00EF028F"/>
    <w:pPr>
      <w:tabs>
        <w:tab w:val="center" w:pos="4677"/>
        <w:tab w:val="right" w:pos="9355"/>
      </w:tabs>
    </w:pPr>
    <w:rPr>
      <w:rFonts w:asciiTheme="minorHAnsi" w:eastAsiaTheme="minorHAnsi" w:hAnsiTheme="minorHAnsi" w:cstheme="minorBidi"/>
      <w:kern w:val="2"/>
      <w:sz w:val="22"/>
      <w:szCs w:val="22"/>
      <w:lang w:eastAsia="en-US"/>
      <w14:ligatures w14:val="standardContextual"/>
    </w:rPr>
  </w:style>
  <w:style w:type="character" w:customStyle="1" w:styleId="a7">
    <w:name w:val="Нижний колонтитул Знак"/>
    <w:basedOn w:val="a0"/>
    <w:link w:val="a6"/>
    <w:uiPriority w:val="99"/>
    <w:rsid w:val="00EF028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01-761-20241224/" TargetMode="External"/><Relationship Id="rId3" Type="http://schemas.openxmlformats.org/officeDocument/2006/relationships/webSettings" Target="webSettings.xml"/><Relationship Id="rId7" Type="http://schemas.openxmlformats.org/officeDocument/2006/relationships/hyperlink" Target="https://gisnpa-dnr.ru/npa/0001-461-202409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npa-dnr.ru/npa/0001-317-20240703/" TargetMode="External"/><Relationship Id="rId11" Type="http://schemas.openxmlformats.org/officeDocument/2006/relationships/fontTable" Target="fontTable.xml"/><Relationship Id="rId5" Type="http://schemas.openxmlformats.org/officeDocument/2006/relationships/hyperlink" Target="https://gisnpa-dnr.ru/npa/0001-77-20240229/" TargetMode="External"/><Relationship Id="rId10" Type="http://schemas.openxmlformats.org/officeDocument/2006/relationships/hyperlink" Target="https://gisnpa-dnr.ru/npa/0001-317-20240703/" TargetMode="External"/><Relationship Id="rId4" Type="http://schemas.openxmlformats.org/officeDocument/2006/relationships/hyperlink" Target="https://gisnpa-dnr.ru/npa/0001-501-20231026/" TargetMode="External"/><Relationship Id="rId9" Type="http://schemas.openxmlformats.org/officeDocument/2006/relationships/hyperlink" Target="https://gisnpa-dnr.ru/npa/0001-317-20240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2788</Words>
  <Characters>15894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4</cp:revision>
  <dcterms:created xsi:type="dcterms:W3CDTF">2025-01-10T08:03:00Z</dcterms:created>
  <dcterms:modified xsi:type="dcterms:W3CDTF">2025-01-10T08:14:00Z</dcterms:modified>
</cp:coreProperties>
</file>